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D353" w14:textId="77777777" w:rsidR="00AF6B25" w:rsidRDefault="00AF6B25">
      <w:pPr>
        <w:snapToGrid w:val="0"/>
        <w:jc w:val="center"/>
        <w:rPr>
          <w:bCs/>
        </w:rPr>
      </w:pPr>
    </w:p>
    <w:p w14:paraId="35B70453" w14:textId="77777777" w:rsidR="00AF6B25" w:rsidRDefault="00AF6B25">
      <w:pPr>
        <w:jc w:val="center"/>
        <w:rPr>
          <w:rFonts w:ascii="宋体"/>
          <w:bCs/>
          <w:sz w:val="28"/>
        </w:rPr>
      </w:pPr>
    </w:p>
    <w:p w14:paraId="492DB094" w14:textId="77777777" w:rsidR="00AF6B25" w:rsidRDefault="00AF6B25">
      <w:pPr>
        <w:jc w:val="center"/>
        <w:rPr>
          <w:rFonts w:ascii="宋体"/>
          <w:bCs/>
          <w:sz w:val="28"/>
        </w:rPr>
      </w:pPr>
    </w:p>
    <w:p w14:paraId="78DC0217" w14:textId="77777777" w:rsidR="00AF6B25" w:rsidRDefault="00AF6B25">
      <w:pPr>
        <w:jc w:val="center"/>
        <w:rPr>
          <w:rFonts w:ascii="宋体" w:hAnsi="宋体" w:cs="宋体"/>
          <w:b/>
          <w:color w:val="000000"/>
          <w:sz w:val="52"/>
          <w:szCs w:val="52"/>
        </w:rPr>
      </w:pPr>
    </w:p>
    <w:p w14:paraId="2B4934E0" w14:textId="77777777" w:rsidR="00AF6B25" w:rsidRDefault="00AF6B25">
      <w:pPr>
        <w:jc w:val="center"/>
        <w:rPr>
          <w:rFonts w:ascii="宋体" w:hAnsi="宋体" w:cs="宋体"/>
          <w:b/>
          <w:color w:val="000000"/>
          <w:sz w:val="52"/>
          <w:szCs w:val="52"/>
        </w:rPr>
      </w:pPr>
    </w:p>
    <w:p w14:paraId="327E4D6B" w14:textId="77777777" w:rsidR="00AF6B25" w:rsidRDefault="00000000">
      <w:pPr>
        <w:jc w:val="center"/>
        <w:rPr>
          <w:rFonts w:ascii="宋体" w:hAnsi="宋体" w:cs="宋体"/>
          <w:b/>
          <w:sz w:val="84"/>
          <w:szCs w:val="84"/>
        </w:rPr>
      </w:pPr>
      <w:r>
        <w:rPr>
          <w:rFonts w:ascii="宋体" w:hAnsi="宋体" w:cs="宋体" w:hint="eastAsia"/>
          <w:b/>
          <w:color w:val="000000"/>
          <w:sz w:val="84"/>
          <w:szCs w:val="84"/>
        </w:rPr>
        <w:t>竞买承诺书</w:t>
      </w:r>
    </w:p>
    <w:p w14:paraId="326CC5C2" w14:textId="77777777" w:rsidR="00AF6B25" w:rsidRDefault="00AF6B25">
      <w:pPr>
        <w:jc w:val="center"/>
        <w:rPr>
          <w:rFonts w:ascii="宋体" w:hAnsi="宋体"/>
          <w:b/>
          <w:sz w:val="44"/>
          <w:szCs w:val="44"/>
        </w:rPr>
      </w:pPr>
    </w:p>
    <w:p w14:paraId="11EB6CAF" w14:textId="77777777" w:rsidR="00AF6B25" w:rsidRDefault="00AF6B25">
      <w:pPr>
        <w:jc w:val="center"/>
        <w:rPr>
          <w:rFonts w:ascii="宋体"/>
          <w:b/>
          <w:sz w:val="32"/>
        </w:rPr>
      </w:pPr>
    </w:p>
    <w:p w14:paraId="0FB53AD0" w14:textId="77777777" w:rsidR="00AF6B25" w:rsidRDefault="00AF6B25">
      <w:pPr>
        <w:jc w:val="center"/>
        <w:rPr>
          <w:rFonts w:ascii="宋体"/>
          <w:b/>
          <w:sz w:val="32"/>
        </w:rPr>
      </w:pPr>
    </w:p>
    <w:p w14:paraId="369DEABF" w14:textId="77777777" w:rsidR="00AF6B25" w:rsidRDefault="00AF6B25">
      <w:pPr>
        <w:jc w:val="center"/>
        <w:rPr>
          <w:rFonts w:ascii="宋体"/>
          <w:b/>
          <w:sz w:val="32"/>
        </w:rPr>
      </w:pPr>
    </w:p>
    <w:p w14:paraId="6343692B" w14:textId="77777777" w:rsidR="00AF6B25" w:rsidRDefault="00AF6B25">
      <w:pPr>
        <w:jc w:val="center"/>
        <w:rPr>
          <w:rFonts w:ascii="宋体"/>
          <w:b/>
          <w:sz w:val="32"/>
        </w:rPr>
      </w:pPr>
    </w:p>
    <w:p w14:paraId="2C2670E9" w14:textId="77777777" w:rsidR="00AF6B25" w:rsidRDefault="00AF6B25">
      <w:pPr>
        <w:rPr>
          <w:rFonts w:ascii="宋体"/>
          <w:bCs/>
          <w:sz w:val="32"/>
        </w:rPr>
      </w:pPr>
    </w:p>
    <w:p w14:paraId="59C66FC3" w14:textId="77777777" w:rsidR="00AF6B25" w:rsidRDefault="00000000">
      <w:pPr>
        <w:ind w:firstLineChars="500" w:firstLine="1600"/>
        <w:rPr>
          <w:rFonts w:ascii="宋体" w:hAnsi="宋体" w:cs="宋体"/>
          <w:bCs/>
          <w:sz w:val="32"/>
          <w:szCs w:val="32"/>
        </w:rPr>
      </w:pPr>
      <w:r>
        <w:rPr>
          <w:rFonts w:ascii="宋体" w:hAnsi="宋体" w:cs="宋体" w:hint="eastAsia"/>
          <w:bCs/>
          <w:sz w:val="32"/>
          <w:szCs w:val="32"/>
        </w:rPr>
        <w:t xml:space="preserve">竞买人： </w:t>
      </w:r>
    </w:p>
    <w:p w14:paraId="2CBA72DE" w14:textId="77777777" w:rsidR="00AF6B25" w:rsidRDefault="00000000">
      <w:pPr>
        <w:ind w:firstLineChars="500" w:firstLine="1600"/>
        <w:rPr>
          <w:rFonts w:ascii="宋体" w:hAnsi="宋体" w:cs="宋体"/>
          <w:bCs/>
          <w:sz w:val="32"/>
          <w:szCs w:val="32"/>
        </w:rPr>
      </w:pPr>
      <w:r>
        <w:rPr>
          <w:rFonts w:ascii="宋体" w:hAnsi="宋体" w:cs="宋体" w:hint="eastAsia"/>
          <w:bCs/>
          <w:sz w:val="32"/>
          <w:szCs w:val="32"/>
        </w:rPr>
        <w:t>联系人：</w:t>
      </w:r>
    </w:p>
    <w:p w14:paraId="07D57F20" w14:textId="77777777" w:rsidR="00AF6B25" w:rsidRDefault="00000000">
      <w:pPr>
        <w:ind w:firstLineChars="500" w:firstLine="1600"/>
        <w:rPr>
          <w:rFonts w:ascii="宋体" w:hAnsi="宋体" w:cs="宋体"/>
          <w:bCs/>
          <w:sz w:val="32"/>
          <w:szCs w:val="32"/>
        </w:rPr>
      </w:pPr>
      <w:r>
        <w:rPr>
          <w:rFonts w:ascii="宋体" w:hAnsi="宋体" w:cs="宋体" w:hint="eastAsia"/>
          <w:bCs/>
          <w:sz w:val="32"/>
          <w:szCs w:val="32"/>
        </w:rPr>
        <w:t>电  话：</w:t>
      </w:r>
    </w:p>
    <w:p w14:paraId="247AA540" w14:textId="77777777" w:rsidR="00AF6B25" w:rsidRDefault="00000000">
      <w:pPr>
        <w:ind w:firstLineChars="500" w:firstLine="1600"/>
        <w:rPr>
          <w:rFonts w:ascii="宋体" w:hAnsi="宋体" w:cs="宋体"/>
          <w:bCs/>
          <w:sz w:val="32"/>
          <w:szCs w:val="32"/>
          <w:vertAlign w:val="subscript"/>
        </w:rPr>
      </w:pPr>
      <w:r>
        <w:rPr>
          <w:rFonts w:ascii="宋体" w:hAnsi="宋体" w:cs="宋体" w:hint="eastAsia"/>
          <w:bCs/>
          <w:sz w:val="32"/>
          <w:szCs w:val="32"/>
        </w:rPr>
        <w:t>邮  箱：</w:t>
      </w:r>
    </w:p>
    <w:p w14:paraId="10224BB0" w14:textId="77777777" w:rsidR="00AF6B25" w:rsidRDefault="00AF6B25">
      <w:pPr>
        <w:rPr>
          <w:rFonts w:ascii="宋体"/>
          <w:b/>
          <w:sz w:val="36"/>
        </w:rPr>
      </w:pPr>
    </w:p>
    <w:p w14:paraId="0EBE64B3" w14:textId="77777777" w:rsidR="00AF6B25" w:rsidRDefault="00AF6B25">
      <w:pPr>
        <w:rPr>
          <w:rFonts w:ascii="宋体"/>
          <w:b/>
          <w:sz w:val="36"/>
        </w:rPr>
      </w:pPr>
    </w:p>
    <w:p w14:paraId="3929DEA0" w14:textId="77777777" w:rsidR="00AF6B25" w:rsidRDefault="00AF6B25">
      <w:pPr>
        <w:widowControl/>
        <w:snapToGrid w:val="0"/>
        <w:spacing w:line="440" w:lineRule="exact"/>
        <w:rPr>
          <w:rFonts w:ascii="宋体" w:hAnsi="宋体" w:cs="宋体"/>
          <w:kern w:val="0"/>
          <w:sz w:val="24"/>
          <w:szCs w:val="24"/>
        </w:rPr>
        <w:sectPr w:rsidR="00AF6B25">
          <w:footerReference w:type="default" r:id="rId7"/>
          <w:pgSz w:w="11906" w:h="16838"/>
          <w:pgMar w:top="1418" w:right="1418" w:bottom="1134" w:left="1418" w:header="851" w:footer="992" w:gutter="0"/>
          <w:pgNumType w:start="1"/>
          <w:cols w:space="425"/>
          <w:docGrid w:type="lines" w:linePitch="312"/>
        </w:sectPr>
      </w:pPr>
    </w:p>
    <w:p w14:paraId="164E716D" w14:textId="77777777" w:rsidR="00AF6B25" w:rsidRDefault="00000000">
      <w:pPr>
        <w:widowControl/>
        <w:snapToGrid w:val="0"/>
        <w:spacing w:line="440" w:lineRule="exact"/>
        <w:rPr>
          <w:rFonts w:ascii="宋体" w:hAnsi="宋体"/>
          <w:kern w:val="0"/>
          <w:sz w:val="24"/>
          <w:szCs w:val="24"/>
        </w:rPr>
      </w:pPr>
      <w:r>
        <w:rPr>
          <w:rFonts w:ascii="宋体" w:hAnsi="宋体" w:cs="宋体" w:hint="eastAsia"/>
          <w:kern w:val="0"/>
          <w:sz w:val="24"/>
          <w:szCs w:val="24"/>
        </w:rPr>
        <w:lastRenderedPageBreak/>
        <w:t>山东海洋产权交易中心（以下简称海交中心）：</w:t>
      </w:r>
    </w:p>
    <w:p w14:paraId="5A621925" w14:textId="77777777" w:rsidR="00AF6B25"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我方就报名参与竞买</w:t>
      </w:r>
      <w:r>
        <w:rPr>
          <w:rFonts w:ascii="宋体" w:hAnsi="宋体" w:cs="宋体" w:hint="eastAsia"/>
          <w:kern w:val="0"/>
          <w:sz w:val="24"/>
          <w:szCs w:val="24"/>
          <w:u w:val="single"/>
        </w:rPr>
        <w:t>荣成</w:t>
      </w:r>
      <w:r>
        <w:rPr>
          <w:rFonts w:ascii="宋体" w:hAnsi="宋体" w:cs="宋体"/>
          <w:kern w:val="0"/>
          <w:sz w:val="24"/>
          <w:szCs w:val="24"/>
          <w:u w:val="single"/>
        </w:rPr>
        <w:t>1</w:t>
      </w:r>
      <w:r>
        <w:rPr>
          <w:rFonts w:ascii="宋体" w:hAnsi="宋体" w:cs="宋体" w:hint="eastAsia"/>
          <w:kern w:val="0"/>
          <w:sz w:val="24"/>
          <w:szCs w:val="24"/>
          <w:u w:val="single"/>
        </w:rPr>
        <w:t>艘“三无”船舶拆解处置项目</w:t>
      </w:r>
      <w:r>
        <w:rPr>
          <w:rFonts w:ascii="宋体" w:hAnsi="宋体" w:cs="宋体" w:hint="eastAsia"/>
          <w:kern w:val="0"/>
          <w:sz w:val="24"/>
          <w:szCs w:val="24"/>
        </w:rPr>
        <w:t>（项目编号：</w:t>
      </w:r>
      <w:r>
        <w:rPr>
          <w:rFonts w:ascii="宋体" w:hAnsi="宋体" w:cs="宋体" w:hint="eastAsia"/>
          <w:kern w:val="0"/>
          <w:sz w:val="24"/>
          <w:szCs w:val="24"/>
          <w:u w:val="single"/>
        </w:rPr>
        <w:t>SWCB2023002-</w:t>
      </w:r>
      <w:r>
        <w:rPr>
          <w:rFonts w:ascii="宋体" w:hAnsi="宋体" w:cs="宋体"/>
          <w:kern w:val="0"/>
          <w:sz w:val="24"/>
          <w:szCs w:val="24"/>
          <w:u w:val="single"/>
        </w:rPr>
        <w:t>2</w:t>
      </w:r>
      <w:r>
        <w:rPr>
          <w:rFonts w:ascii="宋体" w:hAnsi="宋体" w:cs="宋体" w:hint="eastAsia"/>
          <w:kern w:val="0"/>
          <w:sz w:val="24"/>
          <w:szCs w:val="24"/>
        </w:rPr>
        <w:t>）作出如下承诺：</w:t>
      </w:r>
    </w:p>
    <w:p w14:paraId="006B8347" w14:textId="77777777" w:rsidR="00AF6B25"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1.我方已阅读并自愿遵守本承诺及《竞买公告》、《网络竞价须知》等文件的相关约定，符合公告中的竞买人资格要求，并接受公告中的全部拆解要求及交易条件；</w:t>
      </w:r>
    </w:p>
    <w:p w14:paraId="3797DE4F" w14:textId="77777777" w:rsidR="00AF6B25"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2.我方提交的材料内容均真实、完整、合法、有效，不存在虚假记载、误导性陈述和重大遗漏；</w:t>
      </w:r>
    </w:p>
    <w:p w14:paraId="58385A49" w14:textId="77777777" w:rsidR="00AF6B25"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3.我方对竞买行为负责，自行承担包括但不限于因所获取的标的信息不全面、误解等而产生的相应后果。</w:t>
      </w:r>
    </w:p>
    <w:p w14:paraId="04EC82CE" w14:textId="77777777" w:rsidR="00AF6B25"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4.我方愿意以不低于起拍价人民币</w:t>
      </w:r>
      <w:r>
        <w:rPr>
          <w:rFonts w:ascii="宋体" w:hAnsi="宋体" w:cs="宋体"/>
          <w:kern w:val="0"/>
          <w:sz w:val="24"/>
          <w:szCs w:val="24"/>
          <w:u w:val="single"/>
        </w:rPr>
        <w:t>177200</w:t>
      </w:r>
      <w:r>
        <w:rPr>
          <w:rFonts w:ascii="宋体" w:hAnsi="宋体" w:cs="宋体" w:hint="eastAsia"/>
          <w:kern w:val="0"/>
          <w:sz w:val="24"/>
          <w:szCs w:val="24"/>
        </w:rPr>
        <w:t>元竞买该项目。</w:t>
      </w:r>
    </w:p>
    <w:p w14:paraId="0062DBFA" w14:textId="77777777" w:rsidR="00AF6B25" w:rsidRDefault="00000000">
      <w:pPr>
        <w:widowControl/>
        <w:snapToGrid w:val="0"/>
        <w:spacing w:line="440" w:lineRule="exact"/>
        <w:ind w:firstLine="480"/>
        <w:rPr>
          <w:rFonts w:ascii="宋体" w:hAnsi="宋体"/>
          <w:sz w:val="24"/>
          <w:szCs w:val="24"/>
        </w:rPr>
      </w:pPr>
      <w:r>
        <w:rPr>
          <w:rFonts w:ascii="宋体" w:hAnsi="宋体" w:cs="宋体" w:hint="eastAsia"/>
          <w:kern w:val="0"/>
          <w:sz w:val="24"/>
          <w:szCs w:val="24"/>
        </w:rPr>
        <w:t>5.</w:t>
      </w:r>
      <w:r>
        <w:rPr>
          <w:rFonts w:ascii="宋体" w:hAnsi="宋体" w:hint="eastAsia"/>
          <w:sz w:val="24"/>
          <w:szCs w:val="24"/>
        </w:rPr>
        <w:t>我方承诺在</w:t>
      </w:r>
      <w:r>
        <w:rPr>
          <w:rFonts w:ascii="宋体" w:hAnsi="宋体" w:hint="eastAsia"/>
          <w:sz w:val="24"/>
          <w:szCs w:val="24"/>
          <w:u w:val="single"/>
        </w:rPr>
        <w:t>2023</w:t>
      </w:r>
      <w:r>
        <w:rPr>
          <w:rFonts w:ascii="宋体" w:hAnsi="宋体" w:hint="eastAsia"/>
          <w:sz w:val="24"/>
          <w:szCs w:val="24"/>
        </w:rPr>
        <w:t>年</w:t>
      </w:r>
      <w:r>
        <w:rPr>
          <w:rFonts w:ascii="宋体" w:hAnsi="宋体"/>
          <w:sz w:val="24"/>
          <w:szCs w:val="24"/>
          <w:u w:val="single"/>
        </w:rPr>
        <w:t>8</w:t>
      </w:r>
      <w:r>
        <w:rPr>
          <w:rFonts w:ascii="宋体" w:hAnsi="宋体" w:hint="eastAsia"/>
          <w:sz w:val="24"/>
          <w:szCs w:val="24"/>
        </w:rPr>
        <w:t>月</w:t>
      </w:r>
      <w:r>
        <w:rPr>
          <w:rFonts w:ascii="宋体" w:hAnsi="宋体"/>
          <w:sz w:val="24"/>
          <w:szCs w:val="24"/>
          <w:u w:val="single"/>
        </w:rPr>
        <w:t>1</w:t>
      </w:r>
      <w:r>
        <w:rPr>
          <w:rFonts w:ascii="宋体" w:hAnsi="宋体" w:hint="eastAsia"/>
          <w:sz w:val="24"/>
          <w:szCs w:val="24"/>
        </w:rPr>
        <w:t>日17:00前向海交中心提交《竞买承诺书》等资料并将保证金</w:t>
      </w:r>
      <w:r>
        <w:rPr>
          <w:rFonts w:ascii="宋体" w:hAnsi="宋体"/>
          <w:sz w:val="24"/>
          <w:szCs w:val="24"/>
          <w:u w:val="single"/>
        </w:rPr>
        <w:t>5</w:t>
      </w:r>
      <w:r>
        <w:rPr>
          <w:rFonts w:ascii="宋体" w:hAnsi="宋体" w:hint="eastAsia"/>
          <w:sz w:val="24"/>
          <w:szCs w:val="24"/>
          <w:u w:val="single"/>
        </w:rPr>
        <w:t>万元</w:t>
      </w:r>
      <w:r>
        <w:rPr>
          <w:rFonts w:ascii="宋体" w:hAnsi="宋体" w:hint="eastAsia"/>
          <w:sz w:val="24"/>
          <w:szCs w:val="24"/>
        </w:rPr>
        <w:t>汇至以下账户：</w:t>
      </w:r>
    </w:p>
    <w:p w14:paraId="6B9DAFB4" w14:textId="77777777" w:rsidR="00AF6B25"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户名：山东海洋产权交易中心有限公司</w:t>
      </w:r>
    </w:p>
    <w:p w14:paraId="1B6A7AD7" w14:textId="77777777" w:rsidR="00AF6B25"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开户行：烟台银行股份有限公司营业部</w:t>
      </w:r>
    </w:p>
    <w:p w14:paraId="5EF741ED" w14:textId="77777777" w:rsidR="00AF6B25"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账号：81601000601421007276</w:t>
      </w:r>
    </w:p>
    <w:p w14:paraId="4EA9074D" w14:textId="77777777" w:rsidR="00AF6B25"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未经海交中心同意，在确定竞得人前我方无权退出竞价活动或要求退回保证金。</w:t>
      </w:r>
    </w:p>
    <w:p w14:paraId="4589E585" w14:textId="77777777" w:rsidR="00AF6B25" w:rsidRDefault="00000000">
      <w:pPr>
        <w:adjustRightInd w:val="0"/>
        <w:snapToGrid w:val="0"/>
        <w:spacing w:line="440" w:lineRule="exact"/>
        <w:ind w:firstLineChars="200" w:firstLine="480"/>
        <w:rPr>
          <w:rFonts w:ascii="宋体" w:cs="宋体"/>
          <w:kern w:val="0"/>
          <w:sz w:val="24"/>
          <w:szCs w:val="24"/>
        </w:rPr>
      </w:pPr>
      <w:r>
        <w:rPr>
          <w:rFonts w:ascii="宋体" w:hAnsi="宋体" w:cs="宋体" w:hint="eastAsia"/>
          <w:kern w:val="0"/>
          <w:sz w:val="24"/>
          <w:szCs w:val="24"/>
        </w:rPr>
        <w:t>6.</w:t>
      </w:r>
      <w:r>
        <w:rPr>
          <w:rFonts w:ascii="宋体" w:hAnsi="宋体" w:cs="宋体" w:hint="eastAsia"/>
          <w:sz w:val="24"/>
          <w:szCs w:val="24"/>
        </w:rPr>
        <w:t>我方承诺在被确定为竞得人</w:t>
      </w:r>
      <w:r>
        <w:rPr>
          <w:rFonts w:ascii="宋体" w:hAnsi="宋体" w:cs="宋体" w:hint="eastAsia"/>
          <w:sz w:val="24"/>
          <w:szCs w:val="24"/>
          <w:u w:val="single"/>
        </w:rPr>
        <w:t>次日起5个工作日内</w:t>
      </w:r>
      <w:r>
        <w:rPr>
          <w:rFonts w:ascii="宋体" w:hAnsi="宋体" w:cs="宋体" w:hint="eastAsia"/>
          <w:sz w:val="24"/>
          <w:szCs w:val="24"/>
        </w:rPr>
        <w:t>将全部项目价款及相关费用汇至海交中心指定资金结算账户</w:t>
      </w:r>
      <w:r>
        <w:rPr>
          <w:rFonts w:ascii="宋体" w:cs="宋体" w:hint="eastAsia"/>
          <w:kern w:val="0"/>
          <w:sz w:val="24"/>
          <w:szCs w:val="24"/>
        </w:rPr>
        <w:t>。</w:t>
      </w:r>
    </w:p>
    <w:p w14:paraId="56370345" w14:textId="77777777" w:rsidR="00AF6B25" w:rsidRDefault="00000000">
      <w:pPr>
        <w:adjustRightInd w:val="0"/>
        <w:snapToGrid w:val="0"/>
        <w:spacing w:line="440" w:lineRule="exact"/>
        <w:ind w:firstLineChars="200" w:firstLine="480"/>
        <w:rPr>
          <w:rFonts w:ascii="宋体" w:cs="宋体"/>
          <w:kern w:val="0"/>
          <w:sz w:val="24"/>
          <w:szCs w:val="24"/>
        </w:rPr>
      </w:pPr>
      <w:r>
        <w:rPr>
          <w:rFonts w:ascii="宋体" w:cs="宋体" w:hint="eastAsia"/>
          <w:kern w:val="0"/>
          <w:sz w:val="24"/>
          <w:szCs w:val="24"/>
        </w:rPr>
        <w:t>7.</w:t>
      </w:r>
      <w:r>
        <w:rPr>
          <w:rFonts w:ascii="宋体" w:hAnsi="宋体" w:cs="宋体" w:hint="eastAsia"/>
          <w:sz w:val="24"/>
          <w:szCs w:val="24"/>
        </w:rPr>
        <w:t>我方同意海交中心在收到项目价款及相关费用后，按照公告约定进行资金结算。</w:t>
      </w:r>
    </w:p>
    <w:p w14:paraId="178553BF" w14:textId="77777777" w:rsidR="00AF6B25"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sz w:val="24"/>
          <w:szCs w:val="24"/>
        </w:rPr>
        <w:t>8.我方承诺，在“三无”船舶拆解完成并经委托方验收合格后，向海交中心提交保证金退回申请，由海交中心在接到申请后</w:t>
      </w:r>
      <w:r>
        <w:rPr>
          <w:rFonts w:ascii="宋体" w:hAnsi="宋体" w:cs="宋体" w:hint="eastAsia"/>
          <w:sz w:val="24"/>
          <w:szCs w:val="24"/>
          <w:u w:val="single"/>
        </w:rPr>
        <w:t>3</w:t>
      </w:r>
      <w:r>
        <w:rPr>
          <w:rFonts w:ascii="宋体" w:hAnsi="宋体" w:cs="宋体" w:hint="eastAsia"/>
          <w:sz w:val="24"/>
          <w:szCs w:val="24"/>
        </w:rPr>
        <w:t>个工作日内将保证金</w:t>
      </w:r>
      <w:r>
        <w:rPr>
          <w:rFonts w:ascii="宋体" w:hAnsi="宋体" w:cs="宋体" w:hint="eastAsia"/>
          <w:kern w:val="0"/>
          <w:sz w:val="24"/>
          <w:szCs w:val="24"/>
        </w:rPr>
        <w:t>无息退还。</w:t>
      </w:r>
    </w:p>
    <w:p w14:paraId="70EA8C84" w14:textId="77777777" w:rsidR="00AF6B25" w:rsidRDefault="00000000">
      <w:pPr>
        <w:widowControl/>
        <w:snapToGrid w:val="0"/>
        <w:spacing w:line="440" w:lineRule="exact"/>
        <w:ind w:firstLineChars="200" w:firstLine="480"/>
        <w:rPr>
          <w:rFonts w:ascii="宋体" w:cs="宋体"/>
          <w:kern w:val="0"/>
          <w:sz w:val="24"/>
          <w:szCs w:val="24"/>
          <w:highlight w:val="cyan"/>
        </w:rPr>
      </w:pPr>
      <w:r>
        <w:rPr>
          <w:rFonts w:ascii="宋体" w:hAnsi="宋体" w:cs="宋体" w:hint="eastAsia"/>
          <w:sz w:val="24"/>
          <w:szCs w:val="24"/>
        </w:rPr>
        <w:t>9.</w:t>
      </w:r>
      <w:r>
        <w:rPr>
          <w:rFonts w:ascii="宋体" w:hAnsi="宋体" w:cs="宋体" w:hint="eastAsia"/>
          <w:kern w:val="0"/>
          <w:sz w:val="24"/>
          <w:szCs w:val="24"/>
        </w:rPr>
        <w:t>若我方在本项目交易过程中存在任何违规违约行为，我方无权要求退还保证金。保证金金额不足以弥补因我方违规违约造成的损失的，利益受损方有权向我方进行追偿。</w:t>
      </w:r>
    </w:p>
    <w:p w14:paraId="711DA4C1" w14:textId="77777777" w:rsidR="00AF6B25" w:rsidRDefault="00AF6B25">
      <w:pPr>
        <w:widowControl/>
        <w:snapToGrid w:val="0"/>
        <w:spacing w:line="440" w:lineRule="exact"/>
        <w:ind w:firstLineChars="200" w:firstLine="480"/>
        <w:rPr>
          <w:rFonts w:ascii="宋体" w:hAnsi="宋体" w:cs="宋体"/>
          <w:kern w:val="0"/>
          <w:sz w:val="24"/>
          <w:szCs w:val="24"/>
        </w:rPr>
      </w:pPr>
    </w:p>
    <w:p w14:paraId="1946633F" w14:textId="77777777" w:rsidR="00AF6B25" w:rsidRDefault="00000000">
      <w:pPr>
        <w:widowControl/>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附件：1.《竞买公告》</w:t>
      </w:r>
    </w:p>
    <w:p w14:paraId="3C5A275A" w14:textId="77777777" w:rsidR="00AF6B25" w:rsidRDefault="00000000">
      <w:pPr>
        <w:widowControl/>
        <w:snapToGrid w:val="0"/>
        <w:spacing w:line="440" w:lineRule="exact"/>
        <w:ind w:firstLineChars="500" w:firstLine="1200"/>
        <w:rPr>
          <w:rFonts w:ascii="宋体" w:hAnsi="宋体"/>
          <w:kern w:val="0"/>
          <w:sz w:val="24"/>
          <w:szCs w:val="24"/>
        </w:rPr>
      </w:pPr>
      <w:r>
        <w:rPr>
          <w:rFonts w:ascii="宋体" w:hAnsi="宋体" w:cs="宋体" w:hint="eastAsia"/>
          <w:kern w:val="0"/>
          <w:sz w:val="24"/>
          <w:szCs w:val="24"/>
        </w:rPr>
        <w:t>2.《网络竞价须知》</w:t>
      </w:r>
    </w:p>
    <w:p w14:paraId="69A47BC3" w14:textId="77777777" w:rsidR="00AF6B25" w:rsidRDefault="00000000">
      <w:pPr>
        <w:widowControl/>
        <w:snapToGrid w:val="0"/>
        <w:spacing w:line="440" w:lineRule="exact"/>
        <w:ind w:firstLineChars="400" w:firstLine="960"/>
        <w:rPr>
          <w:rFonts w:ascii="宋体" w:hAnsi="宋体"/>
          <w:kern w:val="0"/>
          <w:sz w:val="24"/>
          <w:szCs w:val="24"/>
        </w:rPr>
      </w:pPr>
      <w:r>
        <w:rPr>
          <w:rFonts w:ascii="宋体" w:hAnsi="宋体" w:hint="eastAsia"/>
          <w:kern w:val="0"/>
          <w:sz w:val="24"/>
          <w:szCs w:val="24"/>
        </w:rPr>
        <w:t> </w:t>
      </w:r>
    </w:p>
    <w:p w14:paraId="662CE066" w14:textId="77777777" w:rsidR="00AF6B25" w:rsidRDefault="00000000">
      <w:pPr>
        <w:widowControl/>
        <w:spacing w:line="440" w:lineRule="exact"/>
        <w:jc w:val="left"/>
        <w:rPr>
          <w:rFonts w:ascii="宋体"/>
          <w:kern w:val="0"/>
          <w:sz w:val="24"/>
          <w:szCs w:val="24"/>
        </w:rPr>
      </w:pPr>
      <w:r>
        <w:rPr>
          <w:rFonts w:ascii="宋体" w:hint="eastAsia"/>
          <w:kern w:val="0"/>
          <w:sz w:val="24"/>
          <w:szCs w:val="24"/>
        </w:rPr>
        <w:t xml:space="preserve">                                竞买人（盖章）：</w:t>
      </w:r>
    </w:p>
    <w:p w14:paraId="62A98CDB" w14:textId="77777777" w:rsidR="00AF6B25" w:rsidRDefault="00000000">
      <w:pPr>
        <w:widowControl/>
        <w:spacing w:line="440" w:lineRule="exact"/>
        <w:jc w:val="left"/>
        <w:rPr>
          <w:rFonts w:ascii="宋体"/>
          <w:kern w:val="0"/>
          <w:sz w:val="24"/>
          <w:szCs w:val="24"/>
        </w:rPr>
      </w:pPr>
      <w:r>
        <w:rPr>
          <w:rFonts w:ascii="宋体" w:hint="eastAsia"/>
          <w:kern w:val="0"/>
          <w:sz w:val="24"/>
          <w:szCs w:val="24"/>
        </w:rPr>
        <w:t xml:space="preserve">                                法定代表人/经营者（委托代理人）：</w:t>
      </w:r>
    </w:p>
    <w:p w14:paraId="1D8DABAA" w14:textId="77777777" w:rsidR="00AF6B25" w:rsidRDefault="00AF6B25">
      <w:pPr>
        <w:widowControl/>
        <w:spacing w:line="440" w:lineRule="exact"/>
        <w:jc w:val="left"/>
        <w:rPr>
          <w:rFonts w:ascii="宋体"/>
          <w:kern w:val="0"/>
          <w:sz w:val="24"/>
          <w:szCs w:val="24"/>
        </w:rPr>
      </w:pPr>
    </w:p>
    <w:p w14:paraId="5EFF6722" w14:textId="77777777" w:rsidR="00AF6B25" w:rsidRDefault="00000000">
      <w:pPr>
        <w:spacing w:line="440" w:lineRule="exact"/>
        <w:jc w:val="center"/>
        <w:rPr>
          <w:rFonts w:ascii="宋体" w:hAnsi="宋体" w:cs="宋体"/>
          <w:kern w:val="0"/>
          <w:sz w:val="24"/>
          <w:szCs w:val="24"/>
        </w:rPr>
      </w:pPr>
      <w:r>
        <w:rPr>
          <w:rFonts w:ascii="宋体" w:hAnsi="宋体" w:hint="eastAsia"/>
          <w:kern w:val="0"/>
          <w:sz w:val="24"/>
          <w:szCs w:val="24"/>
        </w:rPr>
        <w:t xml:space="preserve">                                     2023</w:t>
      </w:r>
      <w:r>
        <w:rPr>
          <w:rFonts w:ascii="宋体" w:hAnsi="宋体" w:cs="宋体" w:hint="eastAsia"/>
          <w:kern w:val="0"/>
          <w:sz w:val="24"/>
          <w:szCs w:val="24"/>
        </w:rPr>
        <w:t xml:space="preserve">年     月    日   </w:t>
      </w:r>
    </w:p>
    <w:p w14:paraId="07245D0B" w14:textId="77777777" w:rsidR="00AF6B25" w:rsidRDefault="00AF6B25">
      <w:pPr>
        <w:spacing w:line="440" w:lineRule="exact"/>
        <w:rPr>
          <w:rFonts w:ascii="宋体" w:hAnsi="宋体" w:cs="宋体"/>
          <w:kern w:val="0"/>
          <w:sz w:val="24"/>
          <w:szCs w:val="24"/>
        </w:rPr>
      </w:pPr>
    </w:p>
    <w:p w14:paraId="191232BC" w14:textId="77777777" w:rsidR="00AF6B25" w:rsidRDefault="00AF6B25">
      <w:pPr>
        <w:pStyle w:val="2"/>
        <w:spacing w:line="120" w:lineRule="exact"/>
        <w:rPr>
          <w:rFonts w:ascii="宋体" w:hAnsi="宋体" w:cs="宋体"/>
          <w:kern w:val="0"/>
          <w:sz w:val="24"/>
          <w:szCs w:val="24"/>
        </w:rPr>
        <w:sectPr w:rsidR="00AF6B25">
          <w:footerReference w:type="default" r:id="rId8"/>
          <w:pgSz w:w="11906" w:h="16838"/>
          <w:pgMar w:top="1418" w:right="1418" w:bottom="1134" w:left="1418" w:header="851" w:footer="992" w:gutter="0"/>
          <w:pgNumType w:start="1"/>
          <w:cols w:space="425"/>
          <w:docGrid w:type="lines" w:linePitch="312"/>
        </w:sectPr>
      </w:pPr>
    </w:p>
    <w:p w14:paraId="6A311190" w14:textId="77777777" w:rsidR="00AF6B25" w:rsidRDefault="00000000">
      <w:pPr>
        <w:spacing w:line="560" w:lineRule="exact"/>
        <w:rPr>
          <w:rFonts w:ascii="黑体" w:eastAsia="黑体" w:hAnsi="黑体"/>
          <w:sz w:val="32"/>
          <w:szCs w:val="32"/>
        </w:rPr>
      </w:pPr>
      <w:bookmarkStart w:id="0" w:name="_Hlk141175397"/>
      <w:r>
        <w:rPr>
          <w:rFonts w:ascii="黑体" w:eastAsia="黑体" w:hAnsi="黑体" w:hint="eastAsia"/>
          <w:sz w:val="32"/>
          <w:szCs w:val="32"/>
        </w:rPr>
        <w:lastRenderedPageBreak/>
        <w:t>附件1</w:t>
      </w:r>
    </w:p>
    <w:bookmarkEnd w:id="0"/>
    <w:p w14:paraId="777BB526" w14:textId="77777777" w:rsidR="00AF6B25" w:rsidRDefault="00000000">
      <w:pPr>
        <w:widowControl/>
        <w:shd w:val="clear" w:color="auto" w:fill="FFFFFF"/>
        <w:adjustRightInd w:val="0"/>
        <w:snapToGrid w:val="0"/>
        <w:spacing w:line="560" w:lineRule="exact"/>
        <w:jc w:val="center"/>
        <w:rPr>
          <w:rFonts w:ascii="方正小标宋简体" w:eastAsia="方正小标宋简体" w:hAnsi="宋体" w:cs="宋体"/>
          <w:bCs/>
          <w:color w:val="333333"/>
          <w:kern w:val="0"/>
          <w:sz w:val="44"/>
          <w:szCs w:val="44"/>
          <w:shd w:val="clear" w:color="auto" w:fill="FFFFFF"/>
        </w:rPr>
      </w:pPr>
      <w:r>
        <w:rPr>
          <w:rFonts w:ascii="方正小标宋简体" w:eastAsia="方正小标宋简体" w:hAnsi="宋体" w:cs="宋体" w:hint="eastAsia"/>
          <w:bCs/>
          <w:color w:val="333333"/>
          <w:kern w:val="0"/>
          <w:sz w:val="44"/>
          <w:szCs w:val="44"/>
          <w:shd w:val="clear" w:color="auto" w:fill="FFFFFF"/>
        </w:rPr>
        <w:t>荣成</w:t>
      </w:r>
      <w:r>
        <w:rPr>
          <w:rFonts w:ascii="方正小标宋简体" w:eastAsia="方正小标宋简体" w:hAnsi="宋体" w:cs="宋体"/>
          <w:bCs/>
          <w:color w:val="333333"/>
          <w:kern w:val="0"/>
          <w:sz w:val="44"/>
          <w:szCs w:val="44"/>
          <w:shd w:val="clear" w:color="auto" w:fill="FFFFFF"/>
        </w:rPr>
        <w:t>1</w:t>
      </w:r>
      <w:r>
        <w:rPr>
          <w:rFonts w:ascii="方正小标宋简体" w:eastAsia="方正小标宋简体" w:hAnsi="宋体" w:cs="宋体" w:hint="eastAsia"/>
          <w:bCs/>
          <w:color w:val="333333"/>
          <w:kern w:val="0"/>
          <w:sz w:val="44"/>
          <w:szCs w:val="44"/>
          <w:shd w:val="clear" w:color="auto" w:fill="FFFFFF"/>
        </w:rPr>
        <w:t>艘“三无”船舶拆解处置项目</w:t>
      </w:r>
    </w:p>
    <w:p w14:paraId="5FE16BF6" w14:textId="77777777" w:rsidR="00AF6B25" w:rsidRDefault="00000000">
      <w:pPr>
        <w:widowControl/>
        <w:shd w:val="clear" w:color="auto" w:fill="FFFFFF"/>
        <w:adjustRightInd w:val="0"/>
        <w:snapToGrid w:val="0"/>
        <w:spacing w:line="560" w:lineRule="exact"/>
        <w:jc w:val="center"/>
        <w:rPr>
          <w:rFonts w:ascii="方正小标宋简体" w:eastAsia="方正小标宋简体" w:hAnsi="宋体" w:cs="宋体"/>
          <w:bCs/>
          <w:color w:val="333333"/>
          <w:kern w:val="0"/>
          <w:sz w:val="44"/>
          <w:szCs w:val="44"/>
          <w:shd w:val="clear" w:color="auto" w:fill="FFFFFF"/>
        </w:rPr>
      </w:pPr>
      <w:r>
        <w:rPr>
          <w:rFonts w:ascii="方正小标宋简体" w:eastAsia="方正小标宋简体" w:hAnsi="宋体" w:cs="宋体" w:hint="eastAsia"/>
          <w:bCs/>
          <w:color w:val="333333"/>
          <w:kern w:val="0"/>
          <w:sz w:val="44"/>
          <w:szCs w:val="44"/>
          <w:shd w:val="clear" w:color="auto" w:fill="FFFFFF"/>
        </w:rPr>
        <w:t>竞买公告</w:t>
      </w:r>
    </w:p>
    <w:p w14:paraId="65F7B1A1" w14:textId="77777777" w:rsidR="00AF6B25" w:rsidRDefault="00AF6B25">
      <w:pPr>
        <w:widowControl/>
        <w:shd w:val="clear" w:color="auto" w:fill="FFFFFF"/>
        <w:adjustRightInd w:val="0"/>
        <w:snapToGrid w:val="0"/>
        <w:spacing w:line="480" w:lineRule="exact"/>
        <w:jc w:val="center"/>
        <w:rPr>
          <w:rFonts w:ascii="方正小标宋简体" w:eastAsia="方正小标宋简体" w:hAnsi="宋体" w:cs="宋体"/>
          <w:b/>
          <w:color w:val="333333"/>
          <w:kern w:val="0"/>
          <w:sz w:val="36"/>
          <w:szCs w:val="36"/>
          <w:highlight w:val="green"/>
          <w:shd w:val="clear" w:color="auto" w:fill="FFFFFF"/>
        </w:rPr>
      </w:pPr>
    </w:p>
    <w:tbl>
      <w:tblPr>
        <w:tblStyle w:val="1"/>
        <w:tblW w:w="4996" w:type="pct"/>
        <w:tblLook w:val="04A0" w:firstRow="1" w:lastRow="0" w:firstColumn="1" w:lastColumn="0" w:noHBand="0" w:noVBand="1"/>
      </w:tblPr>
      <w:tblGrid>
        <w:gridCol w:w="1906"/>
        <w:gridCol w:w="2867"/>
        <w:gridCol w:w="2136"/>
        <w:gridCol w:w="2370"/>
      </w:tblGrid>
      <w:tr w:rsidR="00AF6B25" w14:paraId="25205792" w14:textId="77777777">
        <w:trPr>
          <w:trHeight w:val="57"/>
        </w:trPr>
        <w:tc>
          <w:tcPr>
            <w:tcW w:w="1027" w:type="pct"/>
            <w:vAlign w:val="center"/>
          </w:tcPr>
          <w:p w14:paraId="6A665197" w14:textId="77777777" w:rsidR="00AF6B25" w:rsidRDefault="00000000">
            <w:pPr>
              <w:adjustRightInd w:val="0"/>
              <w:snapToGrid w:val="0"/>
              <w:spacing w:line="370" w:lineRule="exact"/>
              <w:jc w:val="center"/>
              <w:rPr>
                <w:rFonts w:ascii="宋体" w:hAnsi="宋体" w:cs="宋体"/>
                <w:b/>
                <w:bCs/>
              </w:rPr>
            </w:pPr>
            <w:r>
              <w:rPr>
                <w:rFonts w:ascii="宋体" w:hAnsi="宋体" w:cs="宋体" w:hint="eastAsia"/>
                <w:bCs/>
              </w:rPr>
              <w:br w:type="page"/>
            </w:r>
            <w:r>
              <w:rPr>
                <w:rFonts w:ascii="宋体" w:hAnsi="宋体" w:cs="宋体" w:hint="eastAsia"/>
                <w:b/>
                <w:bCs/>
              </w:rPr>
              <w:t>项目编号</w:t>
            </w:r>
          </w:p>
        </w:tc>
        <w:tc>
          <w:tcPr>
            <w:tcW w:w="1545" w:type="pct"/>
            <w:vAlign w:val="center"/>
          </w:tcPr>
          <w:p w14:paraId="72550178" w14:textId="77777777" w:rsidR="00AF6B25" w:rsidRDefault="00000000">
            <w:pPr>
              <w:adjustRightInd w:val="0"/>
              <w:snapToGrid w:val="0"/>
              <w:spacing w:line="370" w:lineRule="exact"/>
              <w:jc w:val="center"/>
              <w:rPr>
                <w:rFonts w:ascii="宋体" w:hAnsi="宋体" w:cs="宋体"/>
                <w:b/>
                <w:bCs/>
              </w:rPr>
            </w:pPr>
            <w:r>
              <w:rPr>
                <w:rFonts w:ascii="宋体" w:hAnsi="宋体" w:cs="宋体" w:hint="eastAsia"/>
                <w:b/>
                <w:bCs/>
              </w:rPr>
              <w:t>项目名称</w:t>
            </w:r>
          </w:p>
        </w:tc>
        <w:tc>
          <w:tcPr>
            <w:tcW w:w="1151" w:type="pct"/>
            <w:vAlign w:val="center"/>
          </w:tcPr>
          <w:p w14:paraId="42263CD9" w14:textId="77777777" w:rsidR="00AF6B25" w:rsidRDefault="00000000">
            <w:pPr>
              <w:adjustRightInd w:val="0"/>
              <w:snapToGrid w:val="0"/>
              <w:spacing w:line="370" w:lineRule="exact"/>
              <w:jc w:val="center"/>
              <w:rPr>
                <w:rFonts w:ascii="宋体" w:hAnsi="宋体" w:cs="宋体"/>
                <w:b/>
                <w:bCs/>
              </w:rPr>
            </w:pPr>
            <w:r>
              <w:rPr>
                <w:rFonts w:ascii="宋体" w:hAnsi="宋体" w:cs="宋体" w:hint="eastAsia"/>
                <w:b/>
                <w:bCs/>
              </w:rPr>
              <w:t>起拍价</w:t>
            </w:r>
          </w:p>
        </w:tc>
        <w:tc>
          <w:tcPr>
            <w:tcW w:w="1275" w:type="pct"/>
            <w:vAlign w:val="center"/>
          </w:tcPr>
          <w:p w14:paraId="4FF92C2B" w14:textId="77777777" w:rsidR="00AF6B25" w:rsidRDefault="00000000">
            <w:pPr>
              <w:adjustRightInd w:val="0"/>
              <w:snapToGrid w:val="0"/>
              <w:spacing w:line="370" w:lineRule="exact"/>
              <w:jc w:val="center"/>
              <w:rPr>
                <w:rFonts w:ascii="宋体" w:hAnsi="宋体" w:cs="宋体"/>
                <w:b/>
                <w:bCs/>
              </w:rPr>
            </w:pPr>
            <w:r>
              <w:rPr>
                <w:rFonts w:ascii="宋体" w:hAnsi="宋体" w:cs="宋体" w:hint="eastAsia"/>
                <w:b/>
                <w:bCs/>
              </w:rPr>
              <w:t>公告时间</w:t>
            </w:r>
          </w:p>
        </w:tc>
      </w:tr>
      <w:tr w:rsidR="00AF6B25" w14:paraId="635A8255" w14:textId="77777777">
        <w:trPr>
          <w:trHeight w:val="57"/>
        </w:trPr>
        <w:tc>
          <w:tcPr>
            <w:tcW w:w="1027" w:type="pct"/>
            <w:vAlign w:val="center"/>
          </w:tcPr>
          <w:p w14:paraId="64CC4FBB"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SWCB2023002-</w:t>
            </w:r>
            <w:r>
              <w:rPr>
                <w:rFonts w:ascii="宋体" w:hAnsi="宋体" w:cs="宋体"/>
              </w:rPr>
              <w:t>2</w:t>
            </w:r>
          </w:p>
        </w:tc>
        <w:tc>
          <w:tcPr>
            <w:tcW w:w="1545" w:type="pct"/>
            <w:vAlign w:val="center"/>
          </w:tcPr>
          <w:p w14:paraId="0D1BB505"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荣成1艘“三无”船舶拆解</w:t>
            </w:r>
          </w:p>
          <w:p w14:paraId="7AFC2C7F"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处置项目</w:t>
            </w:r>
          </w:p>
        </w:tc>
        <w:tc>
          <w:tcPr>
            <w:tcW w:w="1151" w:type="pct"/>
            <w:vAlign w:val="center"/>
          </w:tcPr>
          <w:p w14:paraId="3744005E" w14:textId="77777777" w:rsidR="00AF6B25" w:rsidRDefault="00000000">
            <w:pPr>
              <w:adjustRightInd w:val="0"/>
              <w:snapToGrid w:val="0"/>
              <w:spacing w:line="360" w:lineRule="exact"/>
              <w:jc w:val="center"/>
              <w:rPr>
                <w:rFonts w:ascii="宋体" w:hAnsi="宋体" w:cs="宋体"/>
              </w:rPr>
            </w:pPr>
            <w:r>
              <w:rPr>
                <w:rFonts w:ascii="宋体" w:hAnsi="宋体" w:cs="宋体"/>
              </w:rPr>
              <w:t>177200</w:t>
            </w:r>
            <w:r>
              <w:rPr>
                <w:rFonts w:ascii="宋体" w:hAnsi="宋体" w:cs="宋体" w:hint="eastAsia"/>
              </w:rPr>
              <w:t>元</w:t>
            </w:r>
          </w:p>
        </w:tc>
        <w:tc>
          <w:tcPr>
            <w:tcW w:w="1275" w:type="pct"/>
            <w:vAlign w:val="center"/>
          </w:tcPr>
          <w:p w14:paraId="46CEF648"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2023年7月2</w:t>
            </w:r>
            <w:r>
              <w:rPr>
                <w:rFonts w:ascii="宋体" w:hAnsi="宋体" w:cs="宋体"/>
              </w:rPr>
              <w:t>6</w:t>
            </w:r>
            <w:r>
              <w:rPr>
                <w:rFonts w:ascii="宋体" w:hAnsi="宋体" w:cs="宋体" w:hint="eastAsia"/>
              </w:rPr>
              <w:t>日至</w:t>
            </w:r>
          </w:p>
          <w:p w14:paraId="0CCB03B9"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2023年8月1日</w:t>
            </w:r>
          </w:p>
        </w:tc>
      </w:tr>
      <w:tr w:rsidR="00AF6B25" w14:paraId="14BBB23F" w14:textId="77777777">
        <w:trPr>
          <w:trHeight w:val="57"/>
        </w:trPr>
        <w:tc>
          <w:tcPr>
            <w:tcW w:w="5000" w:type="pct"/>
            <w:gridSpan w:val="4"/>
          </w:tcPr>
          <w:p w14:paraId="2246E493" w14:textId="77777777" w:rsidR="00AF6B25" w:rsidRDefault="00000000">
            <w:pPr>
              <w:adjustRightInd w:val="0"/>
              <w:snapToGrid w:val="0"/>
              <w:spacing w:line="360" w:lineRule="exact"/>
              <w:rPr>
                <w:rFonts w:ascii="宋体" w:hAnsi="宋体" w:cs="宋体"/>
                <w:b/>
                <w:bCs/>
              </w:rPr>
            </w:pPr>
            <w:r>
              <w:rPr>
                <w:rFonts w:ascii="宋体" w:hAnsi="宋体" w:cs="宋体" w:hint="eastAsia"/>
                <w:b/>
                <w:bCs/>
              </w:rPr>
              <w:t>一、委托方基本情况</w:t>
            </w:r>
          </w:p>
        </w:tc>
      </w:tr>
      <w:tr w:rsidR="00AF6B25" w14:paraId="299DADC7" w14:textId="77777777">
        <w:trPr>
          <w:trHeight w:val="57"/>
        </w:trPr>
        <w:tc>
          <w:tcPr>
            <w:tcW w:w="1027" w:type="pct"/>
            <w:vAlign w:val="center"/>
          </w:tcPr>
          <w:p w14:paraId="7FB1E25D"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名   称</w:t>
            </w:r>
          </w:p>
        </w:tc>
        <w:tc>
          <w:tcPr>
            <w:tcW w:w="3972" w:type="pct"/>
            <w:gridSpan w:val="3"/>
            <w:vAlign w:val="center"/>
          </w:tcPr>
          <w:p w14:paraId="664614ED"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山东省海洋与渔业执法监察局</w:t>
            </w:r>
          </w:p>
        </w:tc>
      </w:tr>
      <w:tr w:rsidR="00AF6B25" w14:paraId="0EAE6554" w14:textId="77777777">
        <w:trPr>
          <w:trHeight w:val="57"/>
        </w:trPr>
        <w:tc>
          <w:tcPr>
            <w:tcW w:w="1027" w:type="pct"/>
            <w:vAlign w:val="center"/>
          </w:tcPr>
          <w:p w14:paraId="2120716E"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住   址</w:t>
            </w:r>
          </w:p>
        </w:tc>
        <w:tc>
          <w:tcPr>
            <w:tcW w:w="3972" w:type="pct"/>
            <w:gridSpan w:val="3"/>
            <w:vAlign w:val="center"/>
          </w:tcPr>
          <w:p w14:paraId="74AC3D09"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济南市市中区舜耕路48号</w:t>
            </w:r>
          </w:p>
        </w:tc>
      </w:tr>
      <w:tr w:rsidR="00AF6B25" w14:paraId="04D644DF" w14:textId="77777777">
        <w:trPr>
          <w:trHeight w:val="57"/>
        </w:trPr>
        <w:tc>
          <w:tcPr>
            <w:tcW w:w="1027" w:type="pct"/>
            <w:vAlign w:val="center"/>
          </w:tcPr>
          <w:p w14:paraId="53720016"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机构类型</w:t>
            </w:r>
          </w:p>
        </w:tc>
        <w:tc>
          <w:tcPr>
            <w:tcW w:w="3972" w:type="pct"/>
            <w:gridSpan w:val="3"/>
            <w:vAlign w:val="center"/>
          </w:tcPr>
          <w:p w14:paraId="577A2B26"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事业单位</w:t>
            </w:r>
          </w:p>
        </w:tc>
      </w:tr>
      <w:tr w:rsidR="00AF6B25" w14:paraId="0DD79F29" w14:textId="77777777">
        <w:trPr>
          <w:trHeight w:val="57"/>
        </w:trPr>
        <w:tc>
          <w:tcPr>
            <w:tcW w:w="5000" w:type="pct"/>
            <w:gridSpan w:val="4"/>
          </w:tcPr>
          <w:p w14:paraId="2B1CE05A" w14:textId="77777777" w:rsidR="00AF6B25" w:rsidRDefault="00000000">
            <w:pPr>
              <w:adjustRightInd w:val="0"/>
              <w:snapToGrid w:val="0"/>
              <w:spacing w:line="360" w:lineRule="exact"/>
              <w:rPr>
                <w:rFonts w:ascii="宋体" w:hAnsi="宋体" w:cs="宋体"/>
                <w:b/>
                <w:bCs/>
              </w:rPr>
            </w:pPr>
            <w:r>
              <w:rPr>
                <w:rFonts w:ascii="宋体" w:hAnsi="宋体" w:cs="宋体" w:hint="eastAsia"/>
                <w:b/>
                <w:bCs/>
              </w:rPr>
              <w:t>二、标的基本情况</w:t>
            </w:r>
          </w:p>
        </w:tc>
      </w:tr>
      <w:tr w:rsidR="00AF6B25" w14:paraId="7BE81502" w14:textId="77777777">
        <w:trPr>
          <w:trHeight w:val="57"/>
        </w:trPr>
        <w:tc>
          <w:tcPr>
            <w:tcW w:w="1027" w:type="pct"/>
            <w:vAlign w:val="center"/>
          </w:tcPr>
          <w:p w14:paraId="24019FCB"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标的名称</w:t>
            </w:r>
          </w:p>
        </w:tc>
        <w:tc>
          <w:tcPr>
            <w:tcW w:w="3972" w:type="pct"/>
            <w:gridSpan w:val="3"/>
            <w:vAlign w:val="center"/>
          </w:tcPr>
          <w:p w14:paraId="6D5BF58D"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荣成1艘待拆解“三无”船舶</w:t>
            </w:r>
          </w:p>
        </w:tc>
      </w:tr>
      <w:tr w:rsidR="00AF6B25" w14:paraId="4A18DB4E" w14:textId="77777777">
        <w:trPr>
          <w:trHeight w:val="57"/>
        </w:trPr>
        <w:tc>
          <w:tcPr>
            <w:tcW w:w="1027" w:type="pct"/>
            <w:vAlign w:val="center"/>
          </w:tcPr>
          <w:p w14:paraId="117AF86C"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所在地</w:t>
            </w:r>
          </w:p>
        </w:tc>
        <w:tc>
          <w:tcPr>
            <w:tcW w:w="3972" w:type="pct"/>
            <w:gridSpan w:val="3"/>
            <w:vAlign w:val="center"/>
          </w:tcPr>
          <w:p w14:paraId="3599031A"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荣成市</w:t>
            </w:r>
          </w:p>
        </w:tc>
      </w:tr>
      <w:tr w:rsidR="00AF6B25" w14:paraId="1E8AFD05" w14:textId="77777777">
        <w:trPr>
          <w:trHeight w:val="57"/>
        </w:trPr>
        <w:tc>
          <w:tcPr>
            <w:tcW w:w="1027" w:type="pct"/>
            <w:vAlign w:val="center"/>
          </w:tcPr>
          <w:p w14:paraId="36A21787"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标的简介和</w:t>
            </w:r>
          </w:p>
          <w:p w14:paraId="036D67DE"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重大事项披露</w:t>
            </w:r>
          </w:p>
        </w:tc>
        <w:tc>
          <w:tcPr>
            <w:tcW w:w="3972" w:type="pct"/>
            <w:gridSpan w:val="3"/>
            <w:vAlign w:val="center"/>
          </w:tcPr>
          <w:p w14:paraId="1736709D" w14:textId="77777777" w:rsidR="00AF6B25" w:rsidRDefault="00000000">
            <w:pPr>
              <w:adjustRightInd w:val="0"/>
              <w:snapToGrid w:val="0"/>
              <w:spacing w:line="360" w:lineRule="exact"/>
              <w:ind w:firstLineChars="200" w:firstLine="420"/>
              <w:jc w:val="left"/>
              <w:rPr>
                <w:rFonts w:ascii="宋体" w:hAnsi="宋体" w:cs="宋体"/>
              </w:rPr>
            </w:pPr>
            <w:r>
              <w:rPr>
                <w:rFonts w:ascii="宋体" w:hAnsi="宋体" w:cs="宋体" w:hint="eastAsia"/>
              </w:rPr>
              <w:t>1艘待拆解“三无”船舶停泊在荣成市石岛渔港，已履行完行政处罚程序，不存在权属纠纷。</w:t>
            </w:r>
          </w:p>
        </w:tc>
      </w:tr>
      <w:tr w:rsidR="00AF6B25" w14:paraId="332844CA" w14:textId="77777777">
        <w:trPr>
          <w:trHeight w:val="57"/>
        </w:trPr>
        <w:tc>
          <w:tcPr>
            <w:tcW w:w="1027" w:type="pct"/>
            <w:vAlign w:val="center"/>
          </w:tcPr>
          <w:p w14:paraId="55197551" w14:textId="77777777" w:rsidR="00AF6B25" w:rsidRDefault="00000000">
            <w:pPr>
              <w:widowControl/>
              <w:shd w:val="clear" w:color="auto" w:fill="FFFFFF"/>
              <w:adjustRightInd w:val="0"/>
              <w:snapToGrid w:val="0"/>
              <w:spacing w:line="360" w:lineRule="exact"/>
              <w:jc w:val="center"/>
              <w:rPr>
                <w:rFonts w:ascii="宋体" w:hAnsi="宋体" w:cs="宋体"/>
                <w:b/>
              </w:rPr>
            </w:pPr>
            <w:r>
              <w:rPr>
                <w:rFonts w:ascii="宋体" w:hAnsi="宋体" w:cs="宋体" w:hint="eastAsia"/>
                <w:kern w:val="0"/>
                <w:shd w:val="clear" w:color="auto" w:fill="FFFFFF"/>
              </w:rPr>
              <w:t>标的特别说明</w:t>
            </w:r>
          </w:p>
        </w:tc>
        <w:tc>
          <w:tcPr>
            <w:tcW w:w="3972" w:type="pct"/>
            <w:gridSpan w:val="3"/>
          </w:tcPr>
          <w:p w14:paraId="4CB68FB9"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shd w:val="clear" w:color="auto" w:fill="FFFFFF"/>
              </w:rPr>
              <w:t>1.本项目标的物为荣成1艘待拆解“三无”船舶，交易机构及委托方不提供上述“三无”船舶的任何船舶证书、图纸资料和技术文件。标的物详情请参照《“三无”</w:t>
            </w:r>
            <w:r>
              <w:rPr>
                <w:rFonts w:ascii="宋体" w:hAnsi="宋体" w:cs="宋体" w:hint="eastAsia"/>
                <w:kern w:val="0"/>
              </w:rPr>
              <w:t>船舶信息表</w:t>
            </w:r>
            <w:r>
              <w:rPr>
                <w:rFonts w:ascii="宋体" w:hAnsi="宋体" w:cs="宋体" w:hint="eastAsia"/>
                <w:kern w:val="0"/>
                <w:shd w:val="clear" w:color="auto" w:fill="FFFFFF"/>
              </w:rPr>
              <w:t>》（该表详见下载文件1，仅供参考，不作为标的物交接依据，标的移交时以现场展示的现状为交接依据）。</w:t>
            </w:r>
          </w:p>
          <w:p w14:paraId="12B48A3F"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shd w:val="clear" w:color="auto" w:fill="FFFFFF"/>
              </w:rPr>
            </w:pPr>
            <w:r>
              <w:rPr>
                <w:rFonts w:ascii="宋体" w:hAnsi="宋体" w:cs="宋体" w:hint="eastAsia"/>
                <w:kern w:val="0"/>
                <w:shd w:val="clear" w:color="auto" w:fill="FFFFFF"/>
              </w:rPr>
              <w:t>2.交易机构对标的物名称、数量、重量、规格、型号、品质等状况不作任何保证，如标的物移交给竞得人后出现差异，多不退、少不补，项目价款、服务费用不变。</w:t>
            </w:r>
          </w:p>
        </w:tc>
      </w:tr>
      <w:tr w:rsidR="00AF6B25" w14:paraId="0102C532" w14:textId="77777777">
        <w:trPr>
          <w:trHeight w:val="57"/>
        </w:trPr>
        <w:tc>
          <w:tcPr>
            <w:tcW w:w="5000" w:type="pct"/>
            <w:gridSpan w:val="4"/>
            <w:vAlign w:val="center"/>
          </w:tcPr>
          <w:p w14:paraId="2AE3D22D" w14:textId="77777777" w:rsidR="00AF6B25" w:rsidRDefault="00000000">
            <w:pPr>
              <w:adjustRightInd w:val="0"/>
              <w:snapToGrid w:val="0"/>
              <w:spacing w:line="360" w:lineRule="exact"/>
              <w:jc w:val="left"/>
              <w:rPr>
                <w:rFonts w:ascii="宋体" w:hAnsi="宋体" w:cs="宋体"/>
              </w:rPr>
            </w:pPr>
            <w:r>
              <w:rPr>
                <w:rFonts w:ascii="宋体" w:hAnsi="宋体" w:cs="宋体" w:hint="eastAsia"/>
                <w:b/>
              </w:rPr>
              <w:t>三、</w:t>
            </w:r>
            <w:r>
              <w:rPr>
                <w:rFonts w:ascii="宋体" w:hAnsi="宋体" w:cs="宋体" w:hint="eastAsia"/>
                <w:b/>
                <w:bCs/>
              </w:rPr>
              <w:t>评估情况</w:t>
            </w:r>
          </w:p>
        </w:tc>
      </w:tr>
      <w:tr w:rsidR="00AF6B25" w14:paraId="4D23F388" w14:textId="77777777">
        <w:trPr>
          <w:trHeight w:val="57"/>
        </w:trPr>
        <w:tc>
          <w:tcPr>
            <w:tcW w:w="1027" w:type="pct"/>
            <w:vAlign w:val="center"/>
          </w:tcPr>
          <w:p w14:paraId="6253AF28"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评估机构</w:t>
            </w:r>
          </w:p>
        </w:tc>
        <w:tc>
          <w:tcPr>
            <w:tcW w:w="3972" w:type="pct"/>
            <w:gridSpan w:val="3"/>
            <w:vAlign w:val="center"/>
          </w:tcPr>
          <w:p w14:paraId="3F7380E0"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山东大地房地产资产评估测绘有限公司</w:t>
            </w:r>
          </w:p>
        </w:tc>
      </w:tr>
      <w:tr w:rsidR="00AF6B25" w14:paraId="480F922E" w14:textId="77777777">
        <w:trPr>
          <w:trHeight w:val="57"/>
        </w:trPr>
        <w:tc>
          <w:tcPr>
            <w:tcW w:w="1027" w:type="pct"/>
            <w:vAlign w:val="center"/>
          </w:tcPr>
          <w:p w14:paraId="7742804B"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评估基准日</w:t>
            </w:r>
          </w:p>
        </w:tc>
        <w:tc>
          <w:tcPr>
            <w:tcW w:w="3972" w:type="pct"/>
            <w:gridSpan w:val="3"/>
            <w:vAlign w:val="center"/>
          </w:tcPr>
          <w:p w14:paraId="4D40BFEC"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202</w:t>
            </w:r>
            <w:r>
              <w:rPr>
                <w:rFonts w:ascii="宋体" w:hAnsi="宋体" w:cs="宋体"/>
              </w:rPr>
              <w:t>3</w:t>
            </w:r>
            <w:r>
              <w:rPr>
                <w:rFonts w:ascii="宋体" w:hAnsi="宋体" w:cs="宋体" w:hint="eastAsia"/>
              </w:rPr>
              <w:t>年2月1</w:t>
            </w:r>
            <w:r>
              <w:rPr>
                <w:rFonts w:ascii="宋体" w:hAnsi="宋体" w:cs="宋体"/>
              </w:rPr>
              <w:t>8</w:t>
            </w:r>
            <w:r>
              <w:rPr>
                <w:rFonts w:ascii="宋体" w:hAnsi="宋体" w:cs="宋体" w:hint="eastAsia"/>
              </w:rPr>
              <w:t xml:space="preserve">日  </w:t>
            </w:r>
          </w:p>
        </w:tc>
      </w:tr>
      <w:tr w:rsidR="00AF6B25" w14:paraId="490401C3" w14:textId="77777777">
        <w:trPr>
          <w:trHeight w:val="57"/>
        </w:trPr>
        <w:tc>
          <w:tcPr>
            <w:tcW w:w="1027" w:type="pct"/>
            <w:vAlign w:val="center"/>
          </w:tcPr>
          <w:p w14:paraId="1867D990"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评估结果及说明</w:t>
            </w:r>
          </w:p>
        </w:tc>
        <w:tc>
          <w:tcPr>
            <w:tcW w:w="3972" w:type="pct"/>
            <w:gridSpan w:val="3"/>
            <w:vAlign w:val="center"/>
          </w:tcPr>
          <w:p w14:paraId="63121D89" w14:textId="77777777" w:rsidR="00AF6B25" w:rsidRDefault="00000000">
            <w:pPr>
              <w:adjustRightInd w:val="0"/>
              <w:snapToGrid w:val="0"/>
              <w:spacing w:line="360" w:lineRule="exact"/>
              <w:jc w:val="center"/>
              <w:rPr>
                <w:rFonts w:ascii="宋体" w:hAnsi="宋体" w:cs="宋体"/>
                <w:bCs/>
              </w:rPr>
            </w:pPr>
            <w:r>
              <w:rPr>
                <w:rFonts w:ascii="宋体" w:hAnsi="宋体" w:cs="宋体"/>
                <w:bCs/>
              </w:rPr>
              <w:t>177200</w:t>
            </w:r>
            <w:r>
              <w:rPr>
                <w:rFonts w:ascii="宋体" w:hAnsi="宋体" w:cs="宋体" w:hint="eastAsia"/>
                <w:bCs/>
              </w:rPr>
              <w:t>元</w:t>
            </w:r>
          </w:p>
        </w:tc>
      </w:tr>
      <w:tr w:rsidR="00AF6B25" w14:paraId="3F7EBD93" w14:textId="77777777">
        <w:trPr>
          <w:trHeight w:val="57"/>
        </w:trPr>
        <w:tc>
          <w:tcPr>
            <w:tcW w:w="5000" w:type="pct"/>
            <w:gridSpan w:val="4"/>
            <w:vAlign w:val="center"/>
          </w:tcPr>
          <w:p w14:paraId="39C46C62" w14:textId="77777777" w:rsidR="00AF6B25" w:rsidRDefault="00000000">
            <w:pPr>
              <w:adjustRightInd w:val="0"/>
              <w:snapToGrid w:val="0"/>
              <w:spacing w:line="360" w:lineRule="exact"/>
              <w:jc w:val="left"/>
              <w:rPr>
                <w:rFonts w:ascii="宋体" w:hAnsi="宋体" w:cs="宋体"/>
              </w:rPr>
            </w:pPr>
            <w:r>
              <w:rPr>
                <w:rFonts w:ascii="宋体" w:hAnsi="宋体" w:cs="宋体" w:hint="eastAsia"/>
                <w:b/>
              </w:rPr>
              <w:t>四、竞买人资格要求及报名材料</w:t>
            </w:r>
          </w:p>
        </w:tc>
      </w:tr>
      <w:tr w:rsidR="00AF6B25" w14:paraId="70944970" w14:textId="77777777">
        <w:trPr>
          <w:trHeight w:val="57"/>
        </w:trPr>
        <w:tc>
          <w:tcPr>
            <w:tcW w:w="1027" w:type="pct"/>
            <w:vAlign w:val="center"/>
          </w:tcPr>
          <w:p w14:paraId="7C3B7F4C"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竞买人资格要求</w:t>
            </w:r>
          </w:p>
        </w:tc>
        <w:tc>
          <w:tcPr>
            <w:tcW w:w="3972" w:type="pct"/>
            <w:gridSpan w:val="3"/>
            <w:vAlign w:val="center"/>
          </w:tcPr>
          <w:p w14:paraId="118F9114" w14:textId="77777777" w:rsidR="00AF6B25" w:rsidRDefault="00000000">
            <w:pPr>
              <w:widowControl/>
              <w:shd w:val="clear" w:color="auto" w:fill="FFFFFF"/>
              <w:adjustRightInd w:val="0"/>
              <w:snapToGrid w:val="0"/>
              <w:spacing w:line="360" w:lineRule="exact"/>
              <w:ind w:firstLine="480"/>
              <w:jc w:val="left"/>
              <w:rPr>
                <w:rFonts w:ascii="宋体" w:hAnsi="宋体" w:cs="宋体"/>
                <w:bCs/>
                <w:kern w:val="0"/>
                <w:shd w:val="clear" w:color="auto" w:fill="FFFFFF"/>
              </w:rPr>
            </w:pPr>
            <w:r>
              <w:rPr>
                <w:rFonts w:ascii="宋体" w:hAnsi="宋体" w:cs="宋体" w:hint="eastAsia"/>
                <w:bCs/>
                <w:kern w:val="0"/>
                <w:shd w:val="clear" w:color="auto" w:fill="FFFFFF"/>
              </w:rPr>
              <w:t>1.通过省级渔业船舶检验机构公约船长24米以上钢质渔业船舶建造或修理类生产能力评价。</w:t>
            </w:r>
          </w:p>
          <w:p w14:paraId="4BBD7984" w14:textId="77777777" w:rsidR="00AF6B25" w:rsidRDefault="00000000">
            <w:pPr>
              <w:widowControl/>
              <w:shd w:val="clear" w:color="auto" w:fill="FFFFFF"/>
              <w:adjustRightInd w:val="0"/>
              <w:snapToGrid w:val="0"/>
              <w:spacing w:line="360" w:lineRule="exact"/>
              <w:ind w:firstLine="480"/>
              <w:jc w:val="left"/>
              <w:rPr>
                <w:rFonts w:ascii="宋体" w:hAnsi="宋体" w:cs="宋体"/>
                <w:bCs/>
                <w:kern w:val="0"/>
                <w:shd w:val="clear" w:color="auto" w:fill="FFFFFF"/>
              </w:rPr>
            </w:pPr>
            <w:r>
              <w:rPr>
                <w:rFonts w:ascii="宋体" w:hAnsi="宋体" w:cs="宋体" w:hint="eastAsia"/>
                <w:bCs/>
                <w:kern w:val="0"/>
                <w:shd w:val="clear" w:color="auto" w:fill="FFFFFF"/>
              </w:rPr>
              <w:t>2.划定专门的拆解场地，配备与拆船规模相适应的拆船设施设备、有毒有害物质回收无害化处理设施设备及操作人员防护设备；</w:t>
            </w:r>
          </w:p>
          <w:p w14:paraId="3EEBA135" w14:textId="77777777" w:rsidR="00AF6B25" w:rsidRDefault="00000000">
            <w:pPr>
              <w:widowControl/>
              <w:shd w:val="clear" w:color="auto" w:fill="FFFFFF"/>
              <w:adjustRightInd w:val="0"/>
              <w:snapToGrid w:val="0"/>
              <w:spacing w:line="360" w:lineRule="exact"/>
              <w:ind w:firstLine="480"/>
              <w:jc w:val="left"/>
              <w:rPr>
                <w:rFonts w:ascii="宋体" w:hAnsi="宋体" w:cs="宋体"/>
                <w:bCs/>
                <w:kern w:val="0"/>
                <w:shd w:val="clear" w:color="auto" w:fill="FFFFFF"/>
              </w:rPr>
            </w:pPr>
            <w:r>
              <w:rPr>
                <w:rFonts w:ascii="宋体" w:hAnsi="宋体" w:cs="宋体" w:hint="eastAsia"/>
                <w:bCs/>
                <w:kern w:val="0"/>
                <w:shd w:val="clear" w:color="auto" w:fill="FFFFFF"/>
              </w:rPr>
              <w:t>3.符合环境保护有关规定，具有生态环境主管部门出具的船舶拆解环保许可。</w:t>
            </w:r>
          </w:p>
        </w:tc>
      </w:tr>
      <w:tr w:rsidR="00AF6B25" w14:paraId="070083E2" w14:textId="77777777">
        <w:trPr>
          <w:trHeight w:val="57"/>
        </w:trPr>
        <w:tc>
          <w:tcPr>
            <w:tcW w:w="1027" w:type="pct"/>
            <w:vAlign w:val="center"/>
          </w:tcPr>
          <w:p w14:paraId="03D25011"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lang w:bidi="ar"/>
              </w:rPr>
              <w:t>报名材料</w:t>
            </w:r>
          </w:p>
        </w:tc>
        <w:tc>
          <w:tcPr>
            <w:tcW w:w="3972" w:type="pct"/>
            <w:gridSpan w:val="3"/>
            <w:vAlign w:val="center"/>
          </w:tcPr>
          <w:p w14:paraId="365651C0"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kern w:val="0"/>
              </w:rPr>
              <w:t>1.</w:t>
            </w:r>
            <w:r>
              <w:rPr>
                <w:rFonts w:ascii="宋体" w:hAnsi="宋体" w:cs="宋体" w:hint="eastAsia"/>
                <w:bCs/>
                <w:kern w:val="0"/>
                <w:shd w:val="clear" w:color="auto" w:fill="FFFFFF"/>
              </w:rPr>
              <w:t>竞买承诺书（下载文件2）。</w:t>
            </w:r>
          </w:p>
          <w:p w14:paraId="288B07B8" w14:textId="77777777" w:rsidR="00AF6B25" w:rsidRDefault="00000000">
            <w:pPr>
              <w:widowControl/>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2.营业执照及</w:t>
            </w:r>
            <w:r>
              <w:rPr>
                <w:rFonts w:ascii="宋体" w:hAnsi="宋体" w:cs="宋体" w:hint="eastAsia"/>
                <w:bCs/>
                <w:kern w:val="0"/>
                <w:shd w:val="clear" w:color="auto" w:fill="FFFFFF"/>
              </w:rPr>
              <w:t>法定代表人/经营者身份证复印件，如委托办理，需提交授权</w:t>
            </w:r>
            <w:r>
              <w:rPr>
                <w:rFonts w:ascii="宋体" w:hAnsi="宋体" w:cs="宋体" w:hint="eastAsia"/>
                <w:bCs/>
                <w:kern w:val="0"/>
                <w:shd w:val="clear" w:color="auto" w:fill="FFFFFF"/>
              </w:rPr>
              <w:lastRenderedPageBreak/>
              <w:t>委托书（下载文件3）及受托人身份证复印件</w:t>
            </w:r>
            <w:r>
              <w:rPr>
                <w:rFonts w:ascii="宋体" w:hAnsi="宋体" w:cs="宋体" w:hint="eastAsia"/>
                <w:kern w:val="0"/>
              </w:rPr>
              <w:t>。</w:t>
            </w:r>
          </w:p>
          <w:p w14:paraId="78B3F6EE" w14:textId="77777777" w:rsidR="00AF6B25" w:rsidRDefault="00000000">
            <w:pPr>
              <w:widowControl/>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3.通过省级渔业船舶检验机构公约船长24米以上钢质渔业船舶建造或修理类生产能力评价的证明材料。</w:t>
            </w:r>
          </w:p>
          <w:p w14:paraId="2B15078A" w14:textId="77777777" w:rsidR="00AF6B25" w:rsidRDefault="00000000">
            <w:pPr>
              <w:widowControl/>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4.拆解场地及设备情况证明材料，如不动产证明或场地租赁证明、设备明细表及照片（下载文件4）等。</w:t>
            </w:r>
          </w:p>
          <w:p w14:paraId="60CF155E" w14:textId="77777777" w:rsidR="00AF6B25" w:rsidRDefault="00000000">
            <w:pPr>
              <w:widowControl/>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5.生态环境主管部门出具的船舶拆解环保许可证明。</w:t>
            </w:r>
          </w:p>
          <w:p w14:paraId="0373A7FF"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以上文件均须加盖公章，于公告截止日前提交至交易机构。</w:t>
            </w:r>
          </w:p>
        </w:tc>
      </w:tr>
      <w:tr w:rsidR="00AF6B25" w14:paraId="01BFE6CC" w14:textId="77777777">
        <w:trPr>
          <w:trHeight w:val="57"/>
        </w:trPr>
        <w:tc>
          <w:tcPr>
            <w:tcW w:w="5000" w:type="pct"/>
            <w:gridSpan w:val="4"/>
            <w:vAlign w:val="center"/>
          </w:tcPr>
          <w:p w14:paraId="39D028F4" w14:textId="77777777" w:rsidR="00AF6B25" w:rsidRDefault="00000000">
            <w:pPr>
              <w:widowControl/>
              <w:adjustRightInd w:val="0"/>
              <w:snapToGrid w:val="0"/>
              <w:spacing w:line="360" w:lineRule="exact"/>
              <w:jc w:val="left"/>
              <w:rPr>
                <w:rFonts w:ascii="宋体" w:hAnsi="宋体" w:cs="宋体"/>
                <w:bCs/>
                <w:kern w:val="0"/>
                <w:shd w:val="clear" w:color="auto" w:fill="FFFFFF"/>
              </w:rPr>
            </w:pPr>
            <w:r>
              <w:rPr>
                <w:rFonts w:ascii="宋体" w:hAnsi="宋体" w:cs="宋体" w:hint="eastAsia"/>
                <w:b/>
                <w:kern w:val="0"/>
                <w:shd w:val="clear" w:color="auto" w:fill="FFFFFF"/>
              </w:rPr>
              <w:lastRenderedPageBreak/>
              <w:t>五、其他相关要求</w:t>
            </w:r>
          </w:p>
        </w:tc>
      </w:tr>
      <w:tr w:rsidR="00AF6B25" w14:paraId="1CDBFC0F" w14:textId="77777777">
        <w:trPr>
          <w:trHeight w:val="57"/>
        </w:trPr>
        <w:tc>
          <w:tcPr>
            <w:tcW w:w="1027" w:type="pct"/>
            <w:vAlign w:val="center"/>
          </w:tcPr>
          <w:p w14:paraId="3A05BE88" w14:textId="77777777" w:rsidR="00AF6B25" w:rsidRDefault="00000000">
            <w:pPr>
              <w:widowControl/>
              <w:adjustRightInd w:val="0"/>
              <w:snapToGrid w:val="0"/>
              <w:spacing w:line="360" w:lineRule="exact"/>
              <w:jc w:val="center"/>
              <w:rPr>
                <w:rFonts w:ascii="宋体" w:hAnsi="宋体" w:cs="宋体"/>
                <w:kern w:val="0"/>
                <w:lang w:bidi="ar"/>
              </w:rPr>
            </w:pPr>
            <w:r>
              <w:rPr>
                <w:rFonts w:ascii="宋体" w:hAnsi="宋体" w:cs="宋体" w:hint="eastAsia"/>
                <w:kern w:val="0"/>
                <w:lang w:bidi="ar"/>
              </w:rPr>
              <w:t>移交要求</w:t>
            </w:r>
          </w:p>
        </w:tc>
        <w:tc>
          <w:tcPr>
            <w:tcW w:w="3972" w:type="pct"/>
            <w:gridSpan w:val="3"/>
            <w:vAlign w:val="center"/>
          </w:tcPr>
          <w:p w14:paraId="096B3783"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1.竞得人应在《“三无”船舶拆解协议》（下载文件5）生效后2日内，联系委托方办理船舶移交手续。竞得人指定专人在《船舶移交、拆解确认表》“船舶移交”栏填写相关内容并签字。竞得人不得以未踏勘现场、船舶存在瑕疵等理由，对上述“三无”船舶主尺度、质量、规格等提出异议或拒收。</w:t>
            </w:r>
          </w:p>
          <w:p w14:paraId="713D475F"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2.竞得人应在《“三无”船舶拆解协议》生效后15日内，将委托方移交的船舶转移到拆解船厂，如需延长时间，需经委托方同意。竞得人应将船舶转移的具体时间、方式等提前3日通知委托方，委托方有权对竞得人船舶转移过程进行监督，并对转移到拆解船厂的船舶进行现场查验核实。</w:t>
            </w:r>
          </w:p>
          <w:p w14:paraId="56E7FCD9"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3.委托方在移交过程中，通过刷写手写体船名等对上述“三无”船舶进行标记，并在双方的见证下拍摄照片、录像等影像资料，作为证据进行留存。</w:t>
            </w:r>
          </w:p>
        </w:tc>
      </w:tr>
      <w:tr w:rsidR="00AF6B25" w14:paraId="3222D707" w14:textId="77777777">
        <w:trPr>
          <w:trHeight w:val="57"/>
        </w:trPr>
        <w:tc>
          <w:tcPr>
            <w:tcW w:w="1027" w:type="pct"/>
            <w:vAlign w:val="center"/>
          </w:tcPr>
          <w:p w14:paraId="3E617C27" w14:textId="77777777" w:rsidR="00AF6B25" w:rsidRDefault="00000000">
            <w:pPr>
              <w:widowControl/>
              <w:adjustRightInd w:val="0"/>
              <w:snapToGrid w:val="0"/>
              <w:spacing w:line="360" w:lineRule="exact"/>
              <w:jc w:val="center"/>
              <w:rPr>
                <w:rFonts w:ascii="宋体" w:hAnsi="宋体" w:cs="宋体"/>
                <w:kern w:val="0"/>
                <w:lang w:bidi="ar"/>
              </w:rPr>
            </w:pPr>
            <w:r>
              <w:rPr>
                <w:rFonts w:ascii="宋体" w:hAnsi="宋体" w:cs="宋体" w:hint="eastAsia"/>
                <w:kern w:val="0"/>
                <w:lang w:bidi="ar"/>
              </w:rPr>
              <w:t>拆解要求</w:t>
            </w:r>
          </w:p>
        </w:tc>
        <w:tc>
          <w:tcPr>
            <w:tcW w:w="3972" w:type="pct"/>
            <w:gridSpan w:val="3"/>
            <w:vAlign w:val="center"/>
          </w:tcPr>
          <w:p w14:paraId="3CE4C08E" w14:textId="3ED3064F" w:rsidR="00AF6B25" w:rsidRDefault="00000000">
            <w:pPr>
              <w:widowControl/>
              <w:adjustRightInd w:val="0"/>
              <w:snapToGrid w:val="0"/>
              <w:spacing w:line="360" w:lineRule="exact"/>
              <w:ind w:firstLineChars="200" w:firstLine="420"/>
              <w:jc w:val="left"/>
              <w:rPr>
                <w:rFonts w:ascii="宋体" w:hAnsi="宋体" w:cs="宋体"/>
                <w:kern w:val="0"/>
                <w:shd w:val="clear" w:color="auto" w:fill="FFFFFF"/>
              </w:rPr>
            </w:pPr>
            <w:r>
              <w:rPr>
                <w:rFonts w:ascii="宋体" w:hAnsi="宋体" w:cs="宋体" w:hint="eastAsia"/>
                <w:kern w:val="0"/>
                <w:shd w:val="clear" w:color="auto" w:fill="FFFFFF"/>
              </w:rPr>
              <w:t>1.竞得人应在</w:t>
            </w:r>
            <w:r>
              <w:rPr>
                <w:rFonts w:ascii="宋体" w:hAnsi="宋体" w:cs="宋体" w:hint="eastAsia"/>
                <w:bCs/>
                <w:kern w:val="0"/>
                <w:shd w:val="clear" w:color="auto" w:fill="FFFFFF"/>
              </w:rPr>
              <w:t>《“三无”船舶拆解协议》</w:t>
            </w:r>
            <w:r>
              <w:rPr>
                <w:rFonts w:ascii="宋体" w:hAnsi="宋体" w:cs="宋体" w:hint="eastAsia"/>
                <w:kern w:val="0"/>
                <w:shd w:val="clear" w:color="auto" w:fill="FFFFFF"/>
              </w:rPr>
              <w:t>生效后20日内完成拆解工作，如需延长时间，需经</w:t>
            </w:r>
            <w:r w:rsidR="001C4EA3">
              <w:rPr>
                <w:rFonts w:ascii="宋体" w:hAnsi="宋体" w:cs="宋体" w:hint="eastAsia"/>
                <w:kern w:val="0"/>
                <w:shd w:val="clear" w:color="auto" w:fill="FFFFFF"/>
              </w:rPr>
              <w:t>委托</w:t>
            </w:r>
            <w:r>
              <w:rPr>
                <w:rFonts w:ascii="宋体" w:hAnsi="宋体" w:cs="宋体" w:hint="eastAsia"/>
                <w:kern w:val="0"/>
                <w:shd w:val="clear" w:color="auto" w:fill="FFFFFF"/>
              </w:rPr>
              <w:t>方同意。</w:t>
            </w:r>
          </w:p>
          <w:p w14:paraId="2EBBE001" w14:textId="77777777" w:rsidR="00AF6B25" w:rsidRDefault="00000000">
            <w:pPr>
              <w:widowControl/>
              <w:adjustRightInd w:val="0"/>
              <w:snapToGrid w:val="0"/>
              <w:spacing w:line="360" w:lineRule="exact"/>
              <w:ind w:firstLineChars="200" w:firstLine="420"/>
              <w:jc w:val="left"/>
              <w:rPr>
                <w:rFonts w:ascii="宋体" w:hAnsi="宋体" w:cs="宋体"/>
                <w:kern w:val="0"/>
                <w:shd w:val="clear" w:color="auto" w:fill="FFFFFF"/>
              </w:rPr>
            </w:pPr>
            <w:r>
              <w:rPr>
                <w:rFonts w:ascii="宋体" w:hAnsi="宋体" w:cs="宋体" w:hint="eastAsia"/>
                <w:kern w:val="0"/>
                <w:shd w:val="clear" w:color="auto" w:fill="FFFFFF"/>
              </w:rPr>
              <w:t>2.竞得人须保证上述“三无”船舶的拆解程度达到委托方要求，对船体完全拆除，达到无法继续改装、利用的目的。</w:t>
            </w:r>
          </w:p>
          <w:p w14:paraId="788D46B9" w14:textId="77777777" w:rsidR="00AF6B25" w:rsidRDefault="00000000">
            <w:pPr>
              <w:widowControl/>
              <w:adjustRightInd w:val="0"/>
              <w:snapToGrid w:val="0"/>
              <w:spacing w:line="360" w:lineRule="exact"/>
              <w:ind w:firstLineChars="200" w:firstLine="420"/>
              <w:jc w:val="left"/>
              <w:rPr>
                <w:rFonts w:ascii="宋体" w:hAnsi="宋体" w:cs="宋体"/>
                <w:kern w:val="0"/>
                <w:shd w:val="clear" w:color="auto" w:fill="FFFFFF"/>
              </w:rPr>
            </w:pPr>
            <w:r>
              <w:rPr>
                <w:rFonts w:ascii="宋体" w:hAnsi="宋体" w:cs="宋体" w:hint="eastAsia"/>
                <w:kern w:val="0"/>
                <w:shd w:val="clear" w:color="auto" w:fill="FFFFFF"/>
              </w:rPr>
              <w:t>3.竞得人在拆解期间，如有违反有关法律法规和主管部门规定的行为，竞得人负全部责任，委托方有权解除协议并追究竞得人的违约责任。</w:t>
            </w:r>
          </w:p>
          <w:p w14:paraId="5EDF2888" w14:textId="51F3BAA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kern w:val="0"/>
                <w:shd w:val="clear" w:color="auto" w:fill="FFFFFF"/>
              </w:rPr>
              <w:t>4.竞得人应按照“一船一档”的要求，拆解结束后5个工作日内，向委托方出具《拆解处理证明》（加盖拆解</w:t>
            </w:r>
            <w:r w:rsidR="001C4EA3">
              <w:rPr>
                <w:rFonts w:ascii="宋体" w:hAnsi="宋体" w:cs="宋体" w:hint="eastAsia"/>
                <w:kern w:val="0"/>
                <w:shd w:val="clear" w:color="auto" w:fill="FFFFFF"/>
              </w:rPr>
              <w:t>单位</w:t>
            </w:r>
            <w:r>
              <w:rPr>
                <w:rFonts w:ascii="宋体" w:hAnsi="宋体" w:cs="宋体" w:hint="eastAsia"/>
                <w:kern w:val="0"/>
                <w:shd w:val="clear" w:color="auto" w:fill="FFFFFF"/>
              </w:rPr>
              <w:t>公章），提交相关资料（《船舶移交、拆解确认表》、拆解日志，参与拆解的负责人和主要人员名单等）及照片、录像（照片、录像要包含每艘“三无”船舶拆解前、拆解中和拆解后情况，以硬盘或U盘等存储介质方式移交委托方,费用由竞得人承担），待委托方验收通过后，视为拆解完成。</w:t>
            </w:r>
          </w:p>
        </w:tc>
      </w:tr>
      <w:tr w:rsidR="00AF6B25" w14:paraId="528F2C44" w14:textId="77777777">
        <w:trPr>
          <w:trHeight w:val="57"/>
        </w:trPr>
        <w:tc>
          <w:tcPr>
            <w:tcW w:w="1027" w:type="pct"/>
            <w:vAlign w:val="center"/>
          </w:tcPr>
          <w:p w14:paraId="7D9FF76A" w14:textId="77777777" w:rsidR="00AF6B25" w:rsidRDefault="00000000">
            <w:pPr>
              <w:widowControl/>
              <w:adjustRightInd w:val="0"/>
              <w:snapToGrid w:val="0"/>
              <w:spacing w:line="360" w:lineRule="exact"/>
              <w:jc w:val="center"/>
              <w:rPr>
                <w:rFonts w:ascii="宋体" w:hAnsi="宋体" w:cs="宋体"/>
                <w:kern w:val="0"/>
                <w:lang w:bidi="ar"/>
              </w:rPr>
            </w:pPr>
            <w:r>
              <w:rPr>
                <w:rFonts w:ascii="宋体" w:hAnsi="宋体" w:cs="宋体" w:hint="eastAsia"/>
                <w:kern w:val="0"/>
                <w:lang w:bidi="ar"/>
              </w:rPr>
              <w:t>监督要求</w:t>
            </w:r>
          </w:p>
        </w:tc>
        <w:tc>
          <w:tcPr>
            <w:tcW w:w="3972" w:type="pct"/>
            <w:gridSpan w:val="3"/>
            <w:vAlign w:val="center"/>
          </w:tcPr>
          <w:p w14:paraId="7CE38F78"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委托方指派执法人员对拆解前、拆解中和拆解后实施现场监管和控制。</w:t>
            </w:r>
          </w:p>
          <w:p w14:paraId="4103F970"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1.拆解前监管：拟拆解渔船上坞后，执法人员对该船实施勘验，核实与移交船舶的一致性。核实无误后，用手写体在船舶水线以下部位刷写船名以作特定标记（以下称“特定标记”），执法人员与竞得人代表在该船左舷或右舷前方45度左右合影，照片应能清晰地反映该船的总体面貌和特定标记。未拍摄该照片前，竞得人不得对该船进行拆解。</w:t>
            </w:r>
          </w:p>
          <w:p w14:paraId="5085077E"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2.拆解中监管：在渔船拆解到一半（是指船舶被分割成船首、船中、船尾、驾驶室等主要分段的状态。如对木质船实施整体破拆，是指船舶整体破坏的状态）左右时，委托方执法人员现场检查拆解情况。执法人员与竞得人代表合影，</w:t>
            </w:r>
            <w:r>
              <w:rPr>
                <w:rFonts w:ascii="宋体" w:hAnsi="宋体" w:cs="宋体" w:hint="eastAsia"/>
                <w:bCs/>
                <w:kern w:val="0"/>
                <w:shd w:val="clear" w:color="auto" w:fill="FFFFFF"/>
              </w:rPr>
              <w:lastRenderedPageBreak/>
              <w:t>照片应能清晰地反映该船特定标记以及船舶整体拆解状态。未拍摄该照片前，竞得人不得对该船继续进行拆解。</w:t>
            </w:r>
          </w:p>
          <w:p w14:paraId="1A7D4365" w14:textId="77777777" w:rsidR="00AF6B25" w:rsidRDefault="00000000">
            <w:pPr>
              <w:widowControl/>
              <w:adjustRightInd w:val="0"/>
              <w:snapToGrid w:val="0"/>
              <w:spacing w:line="360" w:lineRule="exact"/>
              <w:ind w:firstLineChars="200" w:firstLine="420"/>
              <w:jc w:val="left"/>
              <w:rPr>
                <w:rFonts w:ascii="宋体" w:hAnsi="宋体" w:cs="宋体"/>
                <w:bCs/>
                <w:kern w:val="0"/>
                <w:shd w:val="clear" w:color="auto" w:fill="FFFFFF"/>
              </w:rPr>
            </w:pPr>
            <w:r>
              <w:rPr>
                <w:rFonts w:ascii="宋体" w:hAnsi="宋体" w:cs="宋体" w:hint="eastAsia"/>
                <w:bCs/>
                <w:kern w:val="0"/>
                <w:shd w:val="clear" w:color="auto" w:fill="FFFFFF"/>
              </w:rPr>
              <w:t>3.拆解后监管：在渔船完全拆解后，委托方执法人员现场检查拆解情况。执法人员与竞得人代表合影，照片应能清晰地反映特定标记的部位以及拆解现场位置。</w:t>
            </w:r>
          </w:p>
        </w:tc>
      </w:tr>
      <w:tr w:rsidR="00AF6B25" w14:paraId="3B5FCBF3" w14:textId="77777777">
        <w:trPr>
          <w:trHeight w:val="57"/>
        </w:trPr>
        <w:tc>
          <w:tcPr>
            <w:tcW w:w="5000" w:type="pct"/>
            <w:gridSpan w:val="4"/>
            <w:vAlign w:val="center"/>
          </w:tcPr>
          <w:p w14:paraId="59A21DD8" w14:textId="77777777" w:rsidR="00AF6B25" w:rsidRDefault="00000000">
            <w:pPr>
              <w:widowControl/>
              <w:adjustRightInd w:val="0"/>
              <w:snapToGrid w:val="0"/>
              <w:spacing w:line="360" w:lineRule="exact"/>
              <w:jc w:val="left"/>
              <w:rPr>
                <w:rFonts w:ascii="宋体" w:hAnsi="宋体" w:cs="宋体"/>
                <w:b/>
                <w:bCs/>
                <w:kern w:val="0"/>
              </w:rPr>
            </w:pPr>
            <w:r>
              <w:rPr>
                <w:rFonts w:ascii="宋体" w:hAnsi="宋体" w:cs="宋体" w:hint="eastAsia"/>
                <w:b/>
                <w:bCs/>
                <w:kern w:val="0"/>
                <w:lang w:bidi="ar"/>
              </w:rPr>
              <w:lastRenderedPageBreak/>
              <w:t>六、交易条件</w:t>
            </w:r>
          </w:p>
        </w:tc>
      </w:tr>
      <w:tr w:rsidR="00AF6B25" w14:paraId="2A8336F0" w14:textId="77777777">
        <w:trPr>
          <w:trHeight w:val="57"/>
        </w:trPr>
        <w:tc>
          <w:tcPr>
            <w:tcW w:w="1027" w:type="pct"/>
            <w:vAlign w:val="center"/>
          </w:tcPr>
          <w:p w14:paraId="651FF301"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lang w:bidi="ar"/>
              </w:rPr>
              <w:t>起拍价</w:t>
            </w:r>
          </w:p>
        </w:tc>
        <w:tc>
          <w:tcPr>
            <w:tcW w:w="3972" w:type="pct"/>
            <w:gridSpan w:val="3"/>
            <w:vAlign w:val="center"/>
          </w:tcPr>
          <w:p w14:paraId="15BA6361"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bCs/>
                <w:kern w:val="0"/>
              </w:rPr>
              <w:t>177200</w:t>
            </w:r>
            <w:r>
              <w:rPr>
                <w:rFonts w:ascii="宋体" w:hAnsi="宋体" w:cs="宋体" w:hint="eastAsia"/>
                <w:bCs/>
                <w:kern w:val="0"/>
              </w:rPr>
              <w:t>元</w:t>
            </w:r>
          </w:p>
        </w:tc>
      </w:tr>
      <w:tr w:rsidR="00AF6B25" w14:paraId="6CCAAEE4" w14:textId="77777777">
        <w:trPr>
          <w:trHeight w:val="57"/>
        </w:trPr>
        <w:tc>
          <w:tcPr>
            <w:tcW w:w="1027" w:type="pct"/>
            <w:vAlign w:val="center"/>
          </w:tcPr>
          <w:p w14:paraId="06DF5F98"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交易方式</w:t>
            </w:r>
          </w:p>
        </w:tc>
        <w:tc>
          <w:tcPr>
            <w:tcW w:w="3972" w:type="pct"/>
            <w:gridSpan w:val="3"/>
            <w:vAlign w:val="center"/>
          </w:tcPr>
          <w:p w14:paraId="42630BDB" w14:textId="77777777" w:rsidR="00AF6B25" w:rsidRDefault="00000000">
            <w:pPr>
              <w:widowControl/>
              <w:adjustRightInd w:val="0"/>
              <w:snapToGrid w:val="0"/>
              <w:spacing w:line="360" w:lineRule="exact"/>
              <w:ind w:firstLine="480"/>
              <w:jc w:val="left"/>
              <w:rPr>
                <w:rFonts w:ascii="宋体" w:hAnsi="宋体" w:cs="宋体"/>
                <w:kern w:val="0"/>
              </w:rPr>
            </w:pPr>
            <w:r>
              <w:rPr>
                <w:rFonts w:ascii="宋体" w:hAnsi="宋体" w:cs="宋体" w:hint="eastAsia"/>
                <w:kern w:val="0"/>
              </w:rPr>
              <w:t>公告期满后，只产生一个合格竞买人的，确定其为该项目竞得人；产生两个及以上合格竞买人的，通过网络竞价方式按照价高者得的原则确定项目竞得人，加价幅度为5000元或其整数倍。</w:t>
            </w:r>
          </w:p>
        </w:tc>
      </w:tr>
      <w:tr w:rsidR="00AF6B25" w14:paraId="4B3CCB80" w14:textId="77777777">
        <w:trPr>
          <w:trHeight w:val="57"/>
        </w:trPr>
        <w:tc>
          <w:tcPr>
            <w:tcW w:w="1027" w:type="pct"/>
            <w:vAlign w:val="center"/>
          </w:tcPr>
          <w:p w14:paraId="36A454F8"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签约及价款支付</w:t>
            </w:r>
          </w:p>
        </w:tc>
        <w:tc>
          <w:tcPr>
            <w:tcW w:w="3972" w:type="pct"/>
            <w:gridSpan w:val="3"/>
            <w:vAlign w:val="center"/>
          </w:tcPr>
          <w:p w14:paraId="595C768C" w14:textId="77777777" w:rsidR="00AF6B25" w:rsidRDefault="00000000">
            <w:pPr>
              <w:widowControl/>
              <w:shd w:val="clear" w:color="auto" w:fill="FFFFFF"/>
              <w:adjustRightInd w:val="0"/>
              <w:snapToGrid w:val="0"/>
              <w:spacing w:line="360" w:lineRule="exact"/>
              <w:ind w:firstLine="480"/>
              <w:jc w:val="left"/>
              <w:rPr>
                <w:rFonts w:ascii="宋体" w:hAnsi="宋体" w:cs="宋体"/>
                <w:kern w:val="0"/>
                <w:shd w:val="clear" w:color="auto" w:fill="FFFFFF"/>
              </w:rPr>
            </w:pPr>
            <w:r>
              <w:rPr>
                <w:rFonts w:ascii="宋体" w:hAnsi="宋体" w:cs="宋体" w:hint="eastAsia"/>
                <w:kern w:val="0"/>
                <w:shd w:val="clear" w:color="auto" w:fill="FFFFFF"/>
              </w:rPr>
              <w:t>项目成交金额即为项目价款，竞得人应于被确定为竞得人次日起5个工作日内将全部项目价款汇至交易机构指定资金结算账户，并与委托方签署《“三无”船舶拆解协议》。</w:t>
            </w:r>
          </w:p>
        </w:tc>
      </w:tr>
      <w:tr w:rsidR="00AF6B25" w14:paraId="2B2D4437" w14:textId="77777777">
        <w:trPr>
          <w:trHeight w:val="57"/>
        </w:trPr>
        <w:tc>
          <w:tcPr>
            <w:tcW w:w="1027" w:type="pct"/>
            <w:vAlign w:val="center"/>
          </w:tcPr>
          <w:p w14:paraId="7657C3E4"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是否交纳保证金</w:t>
            </w:r>
          </w:p>
        </w:tc>
        <w:tc>
          <w:tcPr>
            <w:tcW w:w="3972" w:type="pct"/>
            <w:gridSpan w:val="3"/>
            <w:vAlign w:val="center"/>
          </w:tcPr>
          <w:p w14:paraId="2002EC3B"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是</w:t>
            </w:r>
          </w:p>
        </w:tc>
      </w:tr>
      <w:tr w:rsidR="00AF6B25" w14:paraId="74C55EDA" w14:textId="77777777">
        <w:trPr>
          <w:trHeight w:val="57"/>
        </w:trPr>
        <w:tc>
          <w:tcPr>
            <w:tcW w:w="1027" w:type="pct"/>
            <w:vAlign w:val="center"/>
          </w:tcPr>
          <w:p w14:paraId="029EAEFA"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保证金交纳金额</w:t>
            </w:r>
          </w:p>
        </w:tc>
        <w:tc>
          <w:tcPr>
            <w:tcW w:w="3972" w:type="pct"/>
            <w:gridSpan w:val="3"/>
            <w:vAlign w:val="center"/>
          </w:tcPr>
          <w:p w14:paraId="1CAB5AC1"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kern w:val="0"/>
              </w:rPr>
              <w:t>5</w:t>
            </w:r>
            <w:r>
              <w:rPr>
                <w:rFonts w:ascii="宋体" w:hAnsi="宋体" w:cs="宋体" w:hint="eastAsia"/>
                <w:kern w:val="0"/>
              </w:rPr>
              <w:t>万元</w:t>
            </w:r>
          </w:p>
        </w:tc>
      </w:tr>
      <w:tr w:rsidR="00AF6B25" w14:paraId="1F74FB9E" w14:textId="77777777">
        <w:trPr>
          <w:trHeight w:val="57"/>
        </w:trPr>
        <w:tc>
          <w:tcPr>
            <w:tcW w:w="1027" w:type="pct"/>
            <w:vAlign w:val="center"/>
          </w:tcPr>
          <w:p w14:paraId="52D4BFA4"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保证金交纳时间</w:t>
            </w:r>
          </w:p>
        </w:tc>
        <w:tc>
          <w:tcPr>
            <w:tcW w:w="3972" w:type="pct"/>
            <w:gridSpan w:val="3"/>
            <w:vAlign w:val="center"/>
          </w:tcPr>
          <w:p w14:paraId="46C8C687"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公告截止日前，以实际到账为准。</w:t>
            </w:r>
          </w:p>
        </w:tc>
      </w:tr>
      <w:tr w:rsidR="00AF6B25" w14:paraId="5D52FC69" w14:textId="77777777">
        <w:trPr>
          <w:trHeight w:val="57"/>
        </w:trPr>
        <w:tc>
          <w:tcPr>
            <w:tcW w:w="1027" w:type="pct"/>
            <w:vAlign w:val="center"/>
          </w:tcPr>
          <w:p w14:paraId="65E59651"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shd w:val="clear" w:color="auto" w:fill="FFFFFF"/>
              </w:rPr>
              <w:t>保证金退回</w:t>
            </w:r>
          </w:p>
        </w:tc>
        <w:tc>
          <w:tcPr>
            <w:tcW w:w="3972" w:type="pct"/>
            <w:gridSpan w:val="3"/>
            <w:vAlign w:val="center"/>
          </w:tcPr>
          <w:p w14:paraId="33C48AED"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shd w:val="clear" w:color="auto" w:fill="FFFFFF"/>
              </w:rPr>
            </w:pPr>
            <w:r>
              <w:rPr>
                <w:rFonts w:ascii="宋体" w:hAnsi="宋体" w:cs="宋体" w:hint="eastAsia"/>
                <w:kern w:val="0"/>
                <w:shd w:val="clear" w:color="auto" w:fill="FFFFFF"/>
              </w:rPr>
              <w:t>1.未竞得项目的，交易机构将其交纳的保证金于竞价结束后3个工作日内原路退回。</w:t>
            </w:r>
          </w:p>
          <w:p w14:paraId="16127659"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shd w:val="clear" w:color="auto" w:fill="FFFFFF"/>
              </w:rPr>
              <w:t>2.竞得人交纳的保证金，在拆解完成后，经委托方验收合格，由竞得人向交易机构提交保证金退回申请，交易机构收到申请后3个工作日内将竞得人的保证金原路退回。</w:t>
            </w:r>
          </w:p>
        </w:tc>
      </w:tr>
      <w:tr w:rsidR="00AF6B25" w14:paraId="5C6DCF1D" w14:textId="77777777">
        <w:trPr>
          <w:trHeight w:val="57"/>
        </w:trPr>
        <w:tc>
          <w:tcPr>
            <w:tcW w:w="1027" w:type="pct"/>
            <w:vAlign w:val="center"/>
          </w:tcPr>
          <w:p w14:paraId="53AA3E4E"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其他交易条件</w:t>
            </w:r>
          </w:p>
        </w:tc>
        <w:tc>
          <w:tcPr>
            <w:tcW w:w="3972" w:type="pct"/>
            <w:gridSpan w:val="3"/>
            <w:vAlign w:val="center"/>
          </w:tcPr>
          <w:p w14:paraId="45252155"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1.竞得人须承担如下项目相关费用：</w:t>
            </w:r>
          </w:p>
          <w:p w14:paraId="3C7CA268"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（1）评估费用</w:t>
            </w:r>
            <w:r>
              <w:rPr>
                <w:rFonts w:ascii="宋体" w:hAnsi="宋体" w:cs="宋体"/>
                <w:kern w:val="0"/>
              </w:rPr>
              <w:t>7425</w:t>
            </w:r>
            <w:r>
              <w:rPr>
                <w:rFonts w:ascii="宋体" w:hAnsi="宋体" w:cs="宋体" w:hint="eastAsia"/>
                <w:kern w:val="0"/>
              </w:rPr>
              <w:t>元。</w:t>
            </w:r>
          </w:p>
          <w:p w14:paraId="146F322C"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（2）服务费用</w:t>
            </w:r>
          </w:p>
          <w:p w14:paraId="08E472EB"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项目成交的，竞得人按照如下标准分档累计支付服务费用：</w:t>
            </w:r>
          </w:p>
          <w:tbl>
            <w:tblPr>
              <w:tblStyle w:val="1"/>
              <w:tblW w:w="0" w:type="auto"/>
              <w:tblInd w:w="333" w:type="dxa"/>
              <w:tblLook w:val="04A0" w:firstRow="1" w:lastRow="0" w:firstColumn="1" w:lastColumn="0" w:noHBand="0" w:noVBand="1"/>
            </w:tblPr>
            <w:tblGrid>
              <w:gridCol w:w="3686"/>
              <w:gridCol w:w="2693"/>
            </w:tblGrid>
            <w:tr w:rsidR="00AF6B25" w14:paraId="66871002" w14:textId="77777777">
              <w:tc>
                <w:tcPr>
                  <w:tcW w:w="3686" w:type="dxa"/>
                </w:tcPr>
                <w:p w14:paraId="3F1945F0"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服务费计费基数（按成交金额）</w:t>
                  </w:r>
                </w:p>
              </w:tc>
              <w:tc>
                <w:tcPr>
                  <w:tcW w:w="2693" w:type="dxa"/>
                </w:tcPr>
                <w:p w14:paraId="479CD43D" w14:textId="77777777" w:rsidR="00AF6B25" w:rsidRDefault="00000000">
                  <w:pPr>
                    <w:spacing w:line="360" w:lineRule="exact"/>
                    <w:jc w:val="center"/>
                    <w:rPr>
                      <w:rFonts w:ascii="宋体" w:hAnsi="宋体" w:cs="宋体"/>
                      <w:kern w:val="0"/>
                    </w:rPr>
                  </w:pPr>
                  <w:r>
                    <w:rPr>
                      <w:rFonts w:ascii="宋体" w:hAnsi="宋体" w:cs="宋体" w:hint="eastAsia"/>
                    </w:rPr>
                    <w:t>服务费计费比例</w:t>
                  </w:r>
                </w:p>
              </w:tc>
            </w:tr>
            <w:tr w:rsidR="00AF6B25" w14:paraId="5F1EDB84" w14:textId="77777777">
              <w:tc>
                <w:tcPr>
                  <w:tcW w:w="3686" w:type="dxa"/>
                </w:tcPr>
                <w:p w14:paraId="667E137C"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200万元以下(含)</w:t>
                  </w:r>
                </w:p>
              </w:tc>
              <w:tc>
                <w:tcPr>
                  <w:tcW w:w="2693" w:type="dxa"/>
                </w:tcPr>
                <w:p w14:paraId="0DBE786E"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5%</w:t>
                  </w:r>
                </w:p>
              </w:tc>
            </w:tr>
            <w:tr w:rsidR="00AF6B25" w14:paraId="52CA9721" w14:textId="77777777">
              <w:tc>
                <w:tcPr>
                  <w:tcW w:w="3686" w:type="dxa"/>
                </w:tcPr>
                <w:p w14:paraId="3DD842B3"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200万元-1000万元(含)</w:t>
                  </w:r>
                </w:p>
              </w:tc>
              <w:tc>
                <w:tcPr>
                  <w:tcW w:w="2693" w:type="dxa"/>
                </w:tcPr>
                <w:p w14:paraId="2C83AE83"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3%</w:t>
                  </w:r>
                </w:p>
              </w:tc>
            </w:tr>
            <w:tr w:rsidR="00AF6B25" w14:paraId="2EC8AB94" w14:textId="77777777">
              <w:tc>
                <w:tcPr>
                  <w:tcW w:w="3686" w:type="dxa"/>
                </w:tcPr>
                <w:p w14:paraId="4114A807"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1000万元-5000万元(含)</w:t>
                  </w:r>
                </w:p>
              </w:tc>
              <w:tc>
                <w:tcPr>
                  <w:tcW w:w="2693" w:type="dxa"/>
                </w:tcPr>
                <w:p w14:paraId="507EE29E"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2%</w:t>
                  </w:r>
                </w:p>
              </w:tc>
            </w:tr>
            <w:tr w:rsidR="00AF6B25" w14:paraId="067A45C7" w14:textId="77777777">
              <w:tc>
                <w:tcPr>
                  <w:tcW w:w="3686" w:type="dxa"/>
                </w:tcPr>
                <w:p w14:paraId="636B20FC"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5000万元-1亿元(含)</w:t>
                  </w:r>
                </w:p>
              </w:tc>
              <w:tc>
                <w:tcPr>
                  <w:tcW w:w="2693" w:type="dxa"/>
                </w:tcPr>
                <w:p w14:paraId="1FDD43AF"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1%</w:t>
                  </w:r>
                </w:p>
              </w:tc>
            </w:tr>
            <w:tr w:rsidR="00AF6B25" w14:paraId="7A4CEC84" w14:textId="77777777">
              <w:tc>
                <w:tcPr>
                  <w:tcW w:w="3686" w:type="dxa"/>
                </w:tcPr>
                <w:p w14:paraId="1BD3956C"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1亿元以上</w:t>
                  </w:r>
                </w:p>
              </w:tc>
              <w:tc>
                <w:tcPr>
                  <w:tcW w:w="2693" w:type="dxa"/>
                </w:tcPr>
                <w:p w14:paraId="1F181792" w14:textId="77777777" w:rsidR="00AF6B25" w:rsidRDefault="00000000">
                  <w:pPr>
                    <w:widowControl/>
                    <w:adjustRightInd w:val="0"/>
                    <w:snapToGrid w:val="0"/>
                    <w:spacing w:line="360" w:lineRule="exact"/>
                    <w:jc w:val="center"/>
                    <w:rPr>
                      <w:rFonts w:ascii="宋体" w:hAnsi="宋体" w:cs="宋体"/>
                      <w:kern w:val="0"/>
                    </w:rPr>
                  </w:pPr>
                  <w:r>
                    <w:rPr>
                      <w:rFonts w:ascii="宋体" w:hAnsi="宋体" w:cs="宋体" w:hint="eastAsia"/>
                      <w:kern w:val="0"/>
                    </w:rPr>
                    <w:t>0.5%</w:t>
                  </w:r>
                </w:p>
              </w:tc>
            </w:tr>
          </w:tbl>
          <w:p w14:paraId="741A71CC" w14:textId="77777777" w:rsidR="00AF6B25" w:rsidRDefault="00000000">
            <w:pPr>
              <w:keepNext/>
              <w:keepLines/>
              <w:spacing w:line="360" w:lineRule="exact"/>
              <w:ind w:firstLineChars="200" w:firstLine="420"/>
              <w:outlineLvl w:val="1"/>
              <w:rPr>
                <w:rFonts w:ascii="宋体" w:hAnsi="宋体" w:cs="宋体"/>
                <w:shd w:val="clear" w:color="auto" w:fill="FFFFFF"/>
              </w:rPr>
            </w:pPr>
            <w:r>
              <w:rPr>
                <w:rFonts w:ascii="宋体" w:hAnsi="宋体" w:cs="宋体" w:hint="eastAsia"/>
                <w:shd w:val="clear" w:color="auto" w:fill="FFFFFF"/>
              </w:rPr>
              <w:t xml:space="preserve"> 竞得人应于被确定为竞得人次日起5个工作日内将上述评估费用及服务费用汇至交易机构指定资金结算账户。</w:t>
            </w:r>
          </w:p>
          <w:p w14:paraId="358C840A" w14:textId="77777777" w:rsidR="00AF6B25" w:rsidRDefault="00000000">
            <w:pPr>
              <w:keepNext/>
              <w:keepLines/>
              <w:spacing w:line="360" w:lineRule="exact"/>
              <w:ind w:firstLineChars="200" w:firstLine="420"/>
              <w:outlineLvl w:val="1"/>
              <w:rPr>
                <w:rFonts w:ascii="宋体" w:hAnsi="宋体" w:cs="宋体"/>
                <w:b/>
                <w:bCs/>
                <w:kern w:val="0"/>
              </w:rPr>
            </w:pPr>
            <w:r>
              <w:rPr>
                <w:rFonts w:ascii="宋体" w:hAnsi="宋体" w:cs="宋体" w:hint="eastAsia"/>
                <w:shd w:val="clear" w:color="auto" w:fill="FFFFFF"/>
              </w:rPr>
              <w:t>（3）自竞得人与委托方办理移交手续之日起，竞得人自行负责上述“三无”船舶的转移、拆解、安全和防污染等一切后续工作和责任。此后船舶处置产生的转港费、拆解费、看管费等一切费用概由竞得人负责，委托方不承担任何费用。船舶发生的一切问题与委托方无关。</w:t>
            </w:r>
          </w:p>
          <w:p w14:paraId="6AB240E2"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2.交易机构收到相关费用后，为竞得人开具服务费用发票；为竞得人代交评估费用（评估机构为竞得人开具评估费用发票）；代竞得人将项目价款上缴</w:t>
            </w:r>
            <w:r>
              <w:rPr>
                <w:rFonts w:ascii="宋体" w:hAnsi="宋体" w:cs="宋体" w:hint="eastAsia"/>
                <w:kern w:val="0"/>
              </w:rPr>
              <w:lastRenderedPageBreak/>
              <w:t>财政（委托方为竞得人开具非税收入通用票据）。</w:t>
            </w:r>
          </w:p>
          <w:p w14:paraId="5370025B" w14:textId="77777777" w:rsidR="00AF6B25" w:rsidRDefault="00000000">
            <w:pPr>
              <w:spacing w:line="360" w:lineRule="exact"/>
              <w:ind w:firstLineChars="200" w:firstLine="420"/>
              <w:rPr>
                <w:rFonts w:ascii="宋体" w:hAnsi="宋体" w:cs="宋体"/>
                <w:kern w:val="0"/>
              </w:rPr>
            </w:pPr>
            <w:r>
              <w:rPr>
                <w:rFonts w:ascii="宋体" w:hAnsi="宋体" w:cs="宋体" w:hint="eastAsia"/>
                <w:kern w:val="0"/>
              </w:rPr>
              <w:t>3.竞得人未按要求交纳项目价款、服务费用，拒绝签订《</w:t>
            </w:r>
            <w:r>
              <w:rPr>
                <w:rFonts w:ascii="宋体" w:hAnsi="宋体" w:cs="宋体" w:hint="eastAsia"/>
                <w:shd w:val="clear" w:color="auto" w:fill="FFFFFF"/>
              </w:rPr>
              <w:t>“三无”船舶拆解协议》或</w:t>
            </w:r>
            <w:r>
              <w:rPr>
                <w:rFonts w:ascii="宋体" w:hAnsi="宋体" w:cs="宋体" w:hint="eastAsia"/>
                <w:kern w:val="0"/>
              </w:rPr>
              <w:t>以任何理由违约的，交易机构、委托方有权取消其竞买资格或解除协议并重新组织竞买活动，原竞得人不得参加竞买。原竞得人的保证金不予退还，扣除服务费用等相关费用后上缴财政，由此造成的损失由其自行承担。</w:t>
            </w:r>
          </w:p>
          <w:p w14:paraId="0B173840"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4.竞买人根据自身需要查看标的物，参与竞买即视为认可该标的物，并承担相应的责任，不得以此提出抗辩或拒付项目价款及服务费用。竞买人如需查看标的物，可在报名材料通过资格审查后联系交易机构预约查看。</w:t>
            </w:r>
          </w:p>
          <w:p w14:paraId="14D5A4E7"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rPr>
              <w:t>5.竞得人不得将拆解项目以转包、再委托或其他合作方式交于第三方拆解。</w:t>
            </w:r>
          </w:p>
          <w:p w14:paraId="6323E77D"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shd w:val="clear" w:color="auto" w:fill="FFFFFF"/>
              </w:rPr>
            </w:pPr>
            <w:r>
              <w:rPr>
                <w:rFonts w:ascii="宋体" w:hAnsi="宋体" w:cs="宋体" w:hint="eastAsia"/>
                <w:kern w:val="0"/>
                <w:shd w:val="clear" w:color="auto" w:fill="FFFFFF"/>
              </w:rPr>
              <w:t xml:space="preserve">6.在委托方确认该批“三无”船舶拆解完成前，船舶的物权归委托方所有。委托方确认拆解完成后，钢材等拆解残料归竞得人所有，由竞得人依据相关法律法规进行合法处置。 </w:t>
            </w:r>
          </w:p>
          <w:p w14:paraId="7374A1BD" w14:textId="77777777" w:rsidR="00AF6B25" w:rsidRDefault="00000000">
            <w:pPr>
              <w:widowControl/>
              <w:shd w:val="clear" w:color="auto" w:fill="FFFFFF"/>
              <w:adjustRightInd w:val="0"/>
              <w:snapToGrid w:val="0"/>
              <w:spacing w:line="360" w:lineRule="exact"/>
              <w:ind w:firstLineChars="200" w:firstLine="420"/>
              <w:jc w:val="left"/>
              <w:rPr>
                <w:rFonts w:ascii="宋体" w:hAnsi="宋体" w:cs="宋体"/>
                <w:kern w:val="0"/>
              </w:rPr>
            </w:pPr>
            <w:r>
              <w:rPr>
                <w:rFonts w:ascii="宋体" w:hAnsi="宋体" w:cs="宋体" w:hint="eastAsia"/>
                <w:kern w:val="0"/>
                <w:shd w:val="clear" w:color="auto" w:fill="FFFFFF"/>
              </w:rPr>
              <w:t>7.自办理移交手续之日起，至该批“三无”船舶拆解完成确认前，该批“三无”船舶发生沉没、灭失、丢失的，由竞得人承担找回责任，一个月内无法找回的，竞得人按建造相同主尺度新船费用的一半支付赔偿款。</w:t>
            </w:r>
          </w:p>
        </w:tc>
      </w:tr>
      <w:tr w:rsidR="00AF6B25" w14:paraId="12A8A75C" w14:textId="77777777">
        <w:trPr>
          <w:trHeight w:val="57"/>
        </w:trPr>
        <w:tc>
          <w:tcPr>
            <w:tcW w:w="5000" w:type="pct"/>
            <w:gridSpan w:val="4"/>
          </w:tcPr>
          <w:p w14:paraId="7BAF6452" w14:textId="77777777" w:rsidR="00AF6B25" w:rsidRDefault="00000000">
            <w:pPr>
              <w:adjustRightInd w:val="0"/>
              <w:snapToGrid w:val="0"/>
              <w:spacing w:line="360" w:lineRule="exact"/>
              <w:rPr>
                <w:rFonts w:ascii="宋体" w:hAnsi="宋体" w:cs="宋体"/>
              </w:rPr>
            </w:pPr>
            <w:r>
              <w:rPr>
                <w:rFonts w:ascii="宋体" w:hAnsi="宋体" w:cs="宋体" w:hint="eastAsia"/>
                <w:b/>
              </w:rPr>
              <w:lastRenderedPageBreak/>
              <w:t>七、其他信息</w:t>
            </w:r>
          </w:p>
        </w:tc>
      </w:tr>
      <w:tr w:rsidR="00AF6B25" w14:paraId="2B83EB0F" w14:textId="77777777">
        <w:trPr>
          <w:trHeight w:val="57"/>
        </w:trPr>
        <w:tc>
          <w:tcPr>
            <w:tcW w:w="1027" w:type="pct"/>
            <w:vAlign w:val="center"/>
          </w:tcPr>
          <w:p w14:paraId="6B293AC7"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竞买公告期</w:t>
            </w:r>
          </w:p>
        </w:tc>
        <w:tc>
          <w:tcPr>
            <w:tcW w:w="3972" w:type="pct"/>
            <w:gridSpan w:val="3"/>
            <w:vAlign w:val="center"/>
          </w:tcPr>
          <w:p w14:paraId="27C0D3A3"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自公告之日起7日</w:t>
            </w:r>
          </w:p>
        </w:tc>
      </w:tr>
      <w:tr w:rsidR="00AF6B25" w14:paraId="4B72833D" w14:textId="77777777">
        <w:trPr>
          <w:trHeight w:val="57"/>
        </w:trPr>
        <w:tc>
          <w:tcPr>
            <w:tcW w:w="1027" w:type="pct"/>
            <w:vAlign w:val="center"/>
          </w:tcPr>
          <w:p w14:paraId="7EDD65ED"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公告期满后,如未</w:t>
            </w:r>
          </w:p>
          <w:p w14:paraId="0E9C403E"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征集到竞买人</w:t>
            </w:r>
          </w:p>
        </w:tc>
        <w:tc>
          <w:tcPr>
            <w:tcW w:w="3972" w:type="pct"/>
            <w:gridSpan w:val="3"/>
            <w:vAlign w:val="center"/>
          </w:tcPr>
          <w:p w14:paraId="1B5949D7"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撤销公告</w:t>
            </w:r>
          </w:p>
        </w:tc>
      </w:tr>
      <w:tr w:rsidR="00AF6B25" w14:paraId="3366D901" w14:textId="77777777">
        <w:trPr>
          <w:trHeight w:val="57"/>
        </w:trPr>
        <w:tc>
          <w:tcPr>
            <w:tcW w:w="1027" w:type="pct"/>
            <w:vAlign w:val="center"/>
          </w:tcPr>
          <w:p w14:paraId="0321959A"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联系人</w:t>
            </w:r>
          </w:p>
        </w:tc>
        <w:tc>
          <w:tcPr>
            <w:tcW w:w="3972" w:type="pct"/>
            <w:gridSpan w:val="3"/>
            <w:vAlign w:val="center"/>
          </w:tcPr>
          <w:p w14:paraId="3A74F1A3"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孙经理</w:t>
            </w:r>
          </w:p>
        </w:tc>
      </w:tr>
      <w:tr w:rsidR="00AF6B25" w14:paraId="3481F9B1" w14:textId="77777777">
        <w:trPr>
          <w:trHeight w:val="57"/>
        </w:trPr>
        <w:tc>
          <w:tcPr>
            <w:tcW w:w="1027" w:type="pct"/>
            <w:vAlign w:val="center"/>
          </w:tcPr>
          <w:p w14:paraId="0B9FBD3B"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联系电话</w:t>
            </w:r>
          </w:p>
        </w:tc>
        <w:tc>
          <w:tcPr>
            <w:tcW w:w="3972" w:type="pct"/>
            <w:gridSpan w:val="3"/>
            <w:vAlign w:val="center"/>
          </w:tcPr>
          <w:p w14:paraId="0A2B26F3"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0535-6752835</w:t>
            </w:r>
          </w:p>
        </w:tc>
      </w:tr>
      <w:tr w:rsidR="00AF6B25" w14:paraId="1E6AE429" w14:textId="77777777">
        <w:trPr>
          <w:trHeight w:val="57"/>
        </w:trPr>
        <w:tc>
          <w:tcPr>
            <w:tcW w:w="1027" w:type="pct"/>
            <w:vAlign w:val="center"/>
          </w:tcPr>
          <w:p w14:paraId="7954C4BA"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联系地址</w:t>
            </w:r>
          </w:p>
        </w:tc>
        <w:tc>
          <w:tcPr>
            <w:tcW w:w="3972" w:type="pct"/>
            <w:gridSpan w:val="3"/>
            <w:vAlign w:val="center"/>
          </w:tcPr>
          <w:p w14:paraId="440C1413"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烟台市高新区创业大厦西塔27层</w:t>
            </w:r>
          </w:p>
        </w:tc>
      </w:tr>
      <w:tr w:rsidR="00AF6B25" w14:paraId="13B4CB07" w14:textId="77777777">
        <w:trPr>
          <w:trHeight w:val="57"/>
        </w:trPr>
        <w:tc>
          <w:tcPr>
            <w:tcW w:w="1027" w:type="pct"/>
            <w:vAlign w:val="center"/>
          </w:tcPr>
          <w:p w14:paraId="05BFC8C6"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客服微信</w:t>
            </w:r>
          </w:p>
        </w:tc>
        <w:tc>
          <w:tcPr>
            <w:tcW w:w="3972" w:type="pct"/>
            <w:gridSpan w:val="3"/>
            <w:vAlign w:val="center"/>
          </w:tcPr>
          <w:p w14:paraId="2985F92C"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15563811321</w:t>
            </w:r>
          </w:p>
        </w:tc>
      </w:tr>
      <w:tr w:rsidR="00AF6B25" w14:paraId="695B5A7E" w14:textId="77777777">
        <w:trPr>
          <w:trHeight w:val="57"/>
        </w:trPr>
        <w:tc>
          <w:tcPr>
            <w:tcW w:w="1027" w:type="pct"/>
            <w:vAlign w:val="center"/>
          </w:tcPr>
          <w:p w14:paraId="19DD8E4F"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邮箱</w:t>
            </w:r>
          </w:p>
        </w:tc>
        <w:tc>
          <w:tcPr>
            <w:tcW w:w="3972" w:type="pct"/>
            <w:gridSpan w:val="3"/>
            <w:vAlign w:val="center"/>
          </w:tcPr>
          <w:p w14:paraId="63A91A1B" w14:textId="77777777" w:rsidR="00AF6B25" w:rsidRDefault="00000000">
            <w:pPr>
              <w:adjustRightInd w:val="0"/>
              <w:snapToGrid w:val="0"/>
              <w:spacing w:line="360" w:lineRule="exact"/>
              <w:jc w:val="center"/>
              <w:rPr>
                <w:rFonts w:ascii="宋体" w:hAnsi="宋体" w:cs="宋体"/>
              </w:rPr>
            </w:pPr>
            <w:r>
              <w:rPr>
                <w:rFonts w:ascii="宋体" w:hAnsi="宋体" w:cs="宋体" w:hint="eastAsia"/>
              </w:rPr>
              <w:t>sunnan@ympre.com</w:t>
            </w:r>
          </w:p>
        </w:tc>
      </w:tr>
    </w:tbl>
    <w:p w14:paraId="70AB880F" w14:textId="77777777" w:rsidR="00AF6B25" w:rsidRDefault="00AF6B25">
      <w:pPr>
        <w:keepNext/>
        <w:keepLines/>
        <w:spacing w:before="260" w:after="260" w:line="415" w:lineRule="auto"/>
        <w:outlineLvl w:val="1"/>
        <w:rPr>
          <w:rFonts w:ascii="Calibri Light" w:hAnsi="Calibri Light"/>
          <w:b/>
          <w:bCs/>
          <w:sz w:val="32"/>
          <w:szCs w:val="32"/>
        </w:rPr>
      </w:pPr>
    </w:p>
    <w:p w14:paraId="7F8FA40D" w14:textId="77777777" w:rsidR="00AF6B25" w:rsidRDefault="00AF6B25">
      <w:pPr>
        <w:sectPr w:rsidR="00AF6B25">
          <w:footerReference w:type="default" r:id="rId9"/>
          <w:pgSz w:w="11906" w:h="16838"/>
          <w:pgMar w:top="1418" w:right="1418" w:bottom="1134" w:left="1418" w:header="851" w:footer="992" w:gutter="0"/>
          <w:cols w:space="425"/>
          <w:docGrid w:type="lines" w:linePitch="312"/>
        </w:sectPr>
      </w:pPr>
    </w:p>
    <w:p w14:paraId="4495899F" w14:textId="77777777" w:rsidR="00AF6B25" w:rsidRDefault="00000000">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14:paraId="37CD7F31" w14:textId="77777777" w:rsidR="00AF6B25" w:rsidRDefault="00000000">
      <w:pPr>
        <w:widowControl/>
        <w:snapToGrid w:val="0"/>
        <w:spacing w:line="264" w:lineRule="auto"/>
        <w:jc w:val="center"/>
        <w:rPr>
          <w:rFonts w:ascii="宋体" w:hAnsi="宋体" w:cs="宋体"/>
          <w:bCs/>
          <w:sz w:val="36"/>
          <w:szCs w:val="36"/>
        </w:rPr>
      </w:pPr>
      <w:r>
        <w:rPr>
          <w:rFonts w:ascii="宋体" w:hAnsi="宋体" w:cs="宋体" w:hint="eastAsia"/>
          <w:bCs/>
          <w:sz w:val="36"/>
          <w:szCs w:val="36"/>
        </w:rPr>
        <w:t>网络竞价须知</w:t>
      </w:r>
    </w:p>
    <w:p w14:paraId="619539E4"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cs="宋体" w:hint="eastAsia"/>
          <w:kern w:val="0"/>
        </w:rPr>
        <w:t>1.</w:t>
      </w:r>
      <w:r>
        <w:rPr>
          <w:rFonts w:ascii="宋体" w:hAnsi="宋体" w:cs="宋体" w:hint="eastAsia"/>
          <w:kern w:val="0"/>
          <w:u w:val="single"/>
        </w:rPr>
        <w:t>荣成</w:t>
      </w:r>
      <w:r>
        <w:rPr>
          <w:rFonts w:ascii="宋体" w:hAnsi="宋体" w:cs="宋体"/>
          <w:kern w:val="0"/>
          <w:u w:val="single"/>
        </w:rPr>
        <w:t>1</w:t>
      </w:r>
      <w:r>
        <w:rPr>
          <w:rFonts w:ascii="宋体" w:hAnsi="宋体" w:cs="宋体" w:hint="eastAsia"/>
          <w:kern w:val="0"/>
          <w:u w:val="single"/>
        </w:rPr>
        <w:t>艘“三无”船舶拆解处置项目</w:t>
      </w:r>
      <w:r>
        <w:rPr>
          <w:rFonts w:ascii="宋体" w:hAnsi="宋体" w:cs="宋体" w:hint="eastAsia"/>
          <w:kern w:val="0"/>
        </w:rPr>
        <w:t>（项目编号：</w:t>
      </w:r>
      <w:r>
        <w:rPr>
          <w:rFonts w:ascii="宋体" w:hAnsi="宋体" w:cs="宋体" w:hint="eastAsia"/>
          <w:kern w:val="0"/>
          <w:u w:val="single"/>
        </w:rPr>
        <w:t>SWCB2023002-</w:t>
      </w:r>
      <w:r>
        <w:rPr>
          <w:rFonts w:ascii="宋体" w:hAnsi="宋体" w:cs="宋体"/>
          <w:kern w:val="0"/>
          <w:u w:val="single"/>
        </w:rPr>
        <w:t>2</w:t>
      </w:r>
      <w:r>
        <w:rPr>
          <w:rFonts w:ascii="宋体" w:hAnsi="宋体" w:cs="宋体" w:hint="eastAsia"/>
          <w:kern w:val="0"/>
        </w:rPr>
        <w:t>）</w:t>
      </w:r>
      <w:r>
        <w:rPr>
          <w:rFonts w:ascii="宋体" w:hAnsi="宋体" w:hint="eastAsia"/>
        </w:rPr>
        <w:t>在山东海洋产权交易中心（以下简称“海交中心”）公开征集竞买人，当产生两个及以上合格竞买人时通过网络竞价的方式确定竞得人。本次网络竞价活动由海交中心组织实施。</w:t>
      </w:r>
    </w:p>
    <w:p w14:paraId="34DAB76C"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2.竞买人应了解并遵守海交中心交易规则，认真阅读本须知并接受其全部内容。</w:t>
      </w:r>
    </w:p>
    <w:p w14:paraId="45BB6AAC"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3.本项目标的按现状整体处置。海交中心对标的名称、数量、重量、规格、型号、品质等状况不作任何保证，披露的标的信息仅供竞买人参考。竞买人在参加网络竞价活动之前，应已对标的进行全面了解，接受竞买人资格要求和相关条件，对自身竞买行为负责，且网络竞价实施后不得以不了解所竞得标的为由予以反悔。</w:t>
      </w:r>
    </w:p>
    <w:p w14:paraId="41F82A6A" w14:textId="77777777" w:rsidR="00AF6B25"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hint="eastAsia"/>
        </w:rPr>
        <w:t>4.公告期满，只产生一个合格竞买人的，确定其为该项目竞得人；产生两个及以上合格竞买人的，通过网络竞价方式确定项目竞得人。</w:t>
      </w:r>
      <w:r>
        <w:rPr>
          <w:rFonts w:ascii="宋体" w:hAnsi="宋体" w:cs="仿宋_GB2312" w:hint="eastAsia"/>
        </w:rPr>
        <w:t>竞买人应对其竞买行为负责，成交后不得以不了解网络竞价交易方式予以反悔。</w:t>
      </w:r>
    </w:p>
    <w:p w14:paraId="68800DDB" w14:textId="77777777" w:rsidR="00AF6B25"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5.本次交易采用网络竞价方式组织进行的，网络竞价于挂牌期满后三个工作日内另行通知。竞价活动开始，进入3分钟定时报价期后，竞买人即可进行报价。定时报价期结束后，自动进入3分钟连续报价期，在此期间如出现新的有效报价，则进入一个新的报价周期，以此类推。在一个连续报价周期内如未出现新的有效报价，则当前有效报价方成为本次交易的竞得人。</w:t>
      </w:r>
    </w:p>
    <w:p w14:paraId="13A0733D" w14:textId="77777777" w:rsidR="00AF6B25"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6.本次网络竞价起拍价为</w:t>
      </w:r>
      <w:r>
        <w:rPr>
          <w:rFonts w:ascii="宋体" w:hAnsi="宋体" w:cs="仿宋_GB2312" w:hint="eastAsia"/>
          <w:u w:val="single"/>
        </w:rPr>
        <w:t>人民币</w:t>
      </w:r>
      <w:r>
        <w:rPr>
          <w:rFonts w:ascii="宋体" w:hAnsi="宋体" w:cs="宋体"/>
          <w:kern w:val="0"/>
          <w:u w:val="single"/>
        </w:rPr>
        <w:t>177200</w:t>
      </w:r>
      <w:r>
        <w:rPr>
          <w:rFonts w:ascii="宋体" w:hAnsi="宋体" w:cs="宋体" w:hint="eastAsia"/>
          <w:kern w:val="0"/>
          <w:u w:val="single"/>
        </w:rPr>
        <w:t>元</w:t>
      </w:r>
      <w:r>
        <w:rPr>
          <w:rFonts w:ascii="宋体" w:hAnsi="宋体" w:cs="仿宋_GB2312" w:hint="eastAsia"/>
        </w:rPr>
        <w:t>。</w:t>
      </w:r>
    </w:p>
    <w:p w14:paraId="0D719520" w14:textId="77777777" w:rsidR="00AF6B25"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7.</w:t>
      </w:r>
      <w:r>
        <w:rPr>
          <w:rFonts w:ascii="宋体" w:hAnsi="宋体" w:hint="eastAsia"/>
        </w:rPr>
        <w:t>加价规则：</w:t>
      </w:r>
      <w:r>
        <w:rPr>
          <w:rFonts w:ascii="宋体" w:hAnsi="宋体" w:cs="仿宋_GB2312" w:hint="eastAsia"/>
        </w:rPr>
        <w:t>本次网络竞价的加价幅度为</w:t>
      </w:r>
      <w:r>
        <w:rPr>
          <w:rFonts w:ascii="宋体" w:hAnsi="宋体" w:cs="仿宋_GB2312" w:hint="eastAsia"/>
          <w:u w:val="single"/>
        </w:rPr>
        <w:t>人民币5000元或其整数倍</w:t>
      </w:r>
      <w:r>
        <w:rPr>
          <w:rFonts w:ascii="宋体" w:hAnsi="宋体" w:cs="仿宋_GB2312" w:hint="eastAsia"/>
        </w:rPr>
        <w:t>。除对起拍价应价外，各竞买人每次有效报价为当前报价加上加价幅度或其整数倍。</w:t>
      </w:r>
    </w:p>
    <w:p w14:paraId="5972954F" w14:textId="77777777" w:rsidR="00AF6B25"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8.网络竞价结束后，海交中心于3个工作日内将未竞得人交纳的保证金无息退还。</w:t>
      </w:r>
    </w:p>
    <w:p w14:paraId="1BD6E9BE" w14:textId="77777777" w:rsidR="00AF6B25"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cs="仿宋_GB2312" w:hint="eastAsia"/>
        </w:rPr>
        <w:t>9.</w:t>
      </w:r>
      <w:r>
        <w:rPr>
          <w:rFonts w:ascii="宋体" w:hAnsi="宋体" w:hint="eastAsia"/>
        </w:rPr>
        <w:t>竞买人提供虚假资料、扰乱报价、恶意串通或其他违反法律法规的，海交中心有权确认其报价无效，取消账户交易参与资格并冻结其保证金，保留对其追究法律责任的权利。委托方和海交中心有权再次组织本项目的交易活动，</w:t>
      </w:r>
      <w:r>
        <w:rPr>
          <w:rFonts w:ascii="宋体" w:hAnsi="宋体" w:cs="宋体" w:hint="eastAsia"/>
          <w:kern w:val="0"/>
        </w:rPr>
        <w:t>违约方无权再次参与该项目交易活动，委托方和海交中心有权向违约方追偿因违约造成的损失。</w:t>
      </w:r>
    </w:p>
    <w:p w14:paraId="1ED1E309" w14:textId="77777777" w:rsidR="00AF6B25"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cs="宋体" w:hint="eastAsia"/>
          <w:kern w:val="0"/>
        </w:rPr>
        <w:t>10.</w:t>
      </w:r>
      <w:r>
        <w:rPr>
          <w:rFonts w:ascii="宋体" w:hAnsi="宋体" w:hint="eastAsia"/>
        </w:rPr>
        <w:t>竞得人未按时支付项目价款及相关费用的，构成违约，海交中心有权扣收竞得人交</w:t>
      </w:r>
      <w:r>
        <w:rPr>
          <w:rFonts w:ascii="宋体" w:hAnsi="宋体" w:cs="宋体" w:hint="eastAsia"/>
          <w:kern w:val="0"/>
        </w:rPr>
        <w:t>纳的保证金。</w:t>
      </w:r>
      <w:r>
        <w:rPr>
          <w:rFonts w:ascii="宋体" w:hAnsi="宋体" w:hint="eastAsia"/>
        </w:rPr>
        <w:t>委托方和海交中心有权再次组织本项目的交易活动，</w:t>
      </w:r>
      <w:r>
        <w:rPr>
          <w:rFonts w:ascii="宋体" w:hAnsi="宋体" w:cs="宋体" w:hint="eastAsia"/>
          <w:kern w:val="0"/>
        </w:rPr>
        <w:t>违约方无权再次参与该项目交易活动，委托方和海交中心有权向违约方追偿因违约造成的损失。</w:t>
      </w:r>
    </w:p>
    <w:p w14:paraId="74FF8EE8"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cs="宋体" w:hint="eastAsia"/>
          <w:kern w:val="0"/>
        </w:rPr>
        <w:t>11.</w:t>
      </w:r>
      <w:r>
        <w:rPr>
          <w:rFonts w:ascii="宋体" w:hAnsi="宋体" w:hint="eastAsia"/>
        </w:rPr>
        <w:t>竞买人应对其参与交易使用的账户的安全性负责，任何使用竞买人用户名和密码登录进入交易系统，在系统中与本项目有关的一切行为均视为竞买人本人或经其认可的行为，由竞买人负责。</w:t>
      </w:r>
    </w:p>
    <w:p w14:paraId="0B1A54CB"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12.因竞买人如下行为产生的一切后果，海交中心不承担任何责任：</w:t>
      </w:r>
    </w:p>
    <w:p w14:paraId="0C33A2A0"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（1）未及时关注海交中心及交易系统发布的交易相关信息的；</w:t>
      </w:r>
    </w:p>
    <w:p w14:paraId="33F2946A"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（2）由于竞买人自身的终端设备和网络异常等原因导致无法正常报价的；</w:t>
      </w:r>
    </w:p>
    <w:p w14:paraId="7C347A80"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（3）报价活动的时间以交易系统服务器时间为准。由于竞买人自身终端设备时间与报价系统服务器时间不符而导致未按时参与报价的。</w:t>
      </w:r>
    </w:p>
    <w:p w14:paraId="044C7218" w14:textId="77777777" w:rsidR="00AF6B25"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13.交易系统因不可抗力、软硬件故障、非法入侵、恶意攻击等原因而导致系统异常、竞价活动中断的，海交中心不承担任何责任。海交中心将视情况组织继续报价或重新报价，并通过海交中心网站通知各竞买人。继续报价或重新报价的方式如下：</w:t>
      </w:r>
    </w:p>
    <w:p w14:paraId="03C1C449" w14:textId="77777777" w:rsidR="00AF6B25"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hint="eastAsia"/>
        </w:rPr>
        <w:t>报价记录可以恢复的，以中断时的最高有效报价为起始价继续报价；报价记录无法恢复的，以起拍价重新报价。</w:t>
      </w:r>
    </w:p>
    <w:sectPr w:rsidR="00AF6B25">
      <w:footerReference w:type="default" r:id="rId10"/>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5A55" w14:textId="77777777" w:rsidR="00410FD5" w:rsidRDefault="00410FD5">
      <w:r>
        <w:separator/>
      </w:r>
    </w:p>
  </w:endnote>
  <w:endnote w:type="continuationSeparator" w:id="0">
    <w:p w14:paraId="71FE3247" w14:textId="77777777" w:rsidR="00410FD5" w:rsidRDefault="0041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2477" w14:textId="77777777" w:rsidR="00AF6B25" w:rsidRDefault="00AF6B25">
    <w:pPr>
      <w:pStyle w:val="a3"/>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764D" w14:textId="77777777" w:rsidR="00AF6B25" w:rsidRDefault="00000000">
    <w:pPr>
      <w:pStyle w:val="a3"/>
      <w:tabs>
        <w:tab w:val="clear" w:pos="4153"/>
      </w:tabs>
      <w:jc w:val="center"/>
    </w:pPr>
    <w:r>
      <w:pict w14:anchorId="48D8CA01">
        <v:shapetype id="_x0000_t202" coordsize="21600,21600" o:spt="202" path="m,l,21600r21600,l21600,xe">
          <v:stroke joinstyle="miter"/>
          <v:path gradientshapeok="t" o:connecttype="rect"/>
        </v:shapetype>
        <v:shape id="_x0000_s3080"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625ED639" w14:textId="77777777" w:rsidR="00AF6B25"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FEB4" w14:textId="77777777" w:rsidR="00AF6B25" w:rsidRDefault="00000000">
    <w:pPr>
      <w:pStyle w:val="a3"/>
      <w:tabs>
        <w:tab w:val="clear" w:pos="4153"/>
      </w:tabs>
      <w:jc w:val="center"/>
    </w:pPr>
    <w:r>
      <w:pict w14:anchorId="3FCA52C4">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0D241924" w14:textId="77777777" w:rsidR="00AF6B25" w:rsidRDefault="00000000">
                <w:pPr>
                  <w:pStyle w:val="a3"/>
                </w:pPr>
                <w:r>
                  <w:fldChar w:fldCharType="begin"/>
                </w:r>
                <w:r>
                  <w:instrText xml:space="preserve"> PAGE  \* MERGEFORMAT </w:instrText>
                </w:r>
                <w:r>
                  <w:fldChar w:fldCharType="separate"/>
                </w:r>
                <w:r>
                  <w:t>2</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AB7C" w14:textId="77777777" w:rsidR="00AF6B25" w:rsidRDefault="00000000">
    <w:pPr>
      <w:pStyle w:val="a3"/>
      <w:tabs>
        <w:tab w:val="clear" w:pos="4153"/>
        <w:tab w:val="clear" w:pos="8306"/>
        <w:tab w:val="center" w:pos="4536"/>
      </w:tabs>
    </w:pPr>
    <w:r>
      <w:pict w14:anchorId="4FD61134">
        <v:shapetype id="_x0000_t202" coordsize="21600,21600" o:spt="202" path="m,l,21600r21600,l21600,xe">
          <v:stroke joinstyle="miter"/>
          <v:path gradientshapeok="t" o:connecttype="rect"/>
        </v:shapetype>
        <v:shape id="_x0000_s3082"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40B51F60" w14:textId="77777777" w:rsidR="00AF6B25" w:rsidRDefault="00000000">
                <w:pPr>
                  <w:pStyle w:val="a3"/>
                </w:pPr>
                <w:r>
                  <w:fldChar w:fldCharType="begin"/>
                </w:r>
                <w:r>
                  <w:instrText xml:space="preserve"> PAGE  \* MERGEFORMAT </w:instrText>
                </w:r>
                <w:r>
                  <w:fldChar w:fldCharType="separate"/>
                </w:r>
                <w:r>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C8E2" w14:textId="77777777" w:rsidR="00410FD5" w:rsidRDefault="00410FD5">
      <w:r>
        <w:separator/>
      </w:r>
    </w:p>
  </w:footnote>
  <w:footnote w:type="continuationSeparator" w:id="0">
    <w:p w14:paraId="1518B691" w14:textId="77777777" w:rsidR="00410FD5" w:rsidRDefault="00410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83"/>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QyNzMxMmYwZTRiMmY1NDRmOTQzZWE2YjQzZmNkMDYifQ=="/>
  </w:docVars>
  <w:rsids>
    <w:rsidRoot w:val="00B76B68"/>
    <w:rsid w:val="00065407"/>
    <w:rsid w:val="000876BE"/>
    <w:rsid w:val="00093F79"/>
    <w:rsid w:val="000A0E63"/>
    <w:rsid w:val="000D3625"/>
    <w:rsid w:val="0011437F"/>
    <w:rsid w:val="0018102F"/>
    <w:rsid w:val="001C4EA3"/>
    <w:rsid w:val="001D492D"/>
    <w:rsid w:val="001F3ED9"/>
    <w:rsid w:val="001F6DDA"/>
    <w:rsid w:val="00236ADD"/>
    <w:rsid w:val="0026130D"/>
    <w:rsid w:val="0029071C"/>
    <w:rsid w:val="003267A1"/>
    <w:rsid w:val="00327CB1"/>
    <w:rsid w:val="003369A2"/>
    <w:rsid w:val="0035354C"/>
    <w:rsid w:val="003B61F0"/>
    <w:rsid w:val="003C14C3"/>
    <w:rsid w:val="00410FD5"/>
    <w:rsid w:val="00447018"/>
    <w:rsid w:val="004A3681"/>
    <w:rsid w:val="00517767"/>
    <w:rsid w:val="00543A64"/>
    <w:rsid w:val="006437C0"/>
    <w:rsid w:val="00645171"/>
    <w:rsid w:val="00667323"/>
    <w:rsid w:val="00704A95"/>
    <w:rsid w:val="0078112D"/>
    <w:rsid w:val="008016DF"/>
    <w:rsid w:val="00832A12"/>
    <w:rsid w:val="0089086E"/>
    <w:rsid w:val="008A2CEE"/>
    <w:rsid w:val="00907C78"/>
    <w:rsid w:val="00950240"/>
    <w:rsid w:val="00966B5A"/>
    <w:rsid w:val="00976473"/>
    <w:rsid w:val="0099741E"/>
    <w:rsid w:val="009D1200"/>
    <w:rsid w:val="009D2416"/>
    <w:rsid w:val="009E44B0"/>
    <w:rsid w:val="00A37B9E"/>
    <w:rsid w:val="00A96BC3"/>
    <w:rsid w:val="00AC66BA"/>
    <w:rsid w:val="00AD6263"/>
    <w:rsid w:val="00AF6B25"/>
    <w:rsid w:val="00B13606"/>
    <w:rsid w:val="00B16A0C"/>
    <w:rsid w:val="00B45EE3"/>
    <w:rsid w:val="00B46FC9"/>
    <w:rsid w:val="00B76B68"/>
    <w:rsid w:val="00BB6D4B"/>
    <w:rsid w:val="00BB6F41"/>
    <w:rsid w:val="00C17CC6"/>
    <w:rsid w:val="00C21C76"/>
    <w:rsid w:val="00C32F33"/>
    <w:rsid w:val="00C44682"/>
    <w:rsid w:val="00C645BB"/>
    <w:rsid w:val="00C64F90"/>
    <w:rsid w:val="00C86ADE"/>
    <w:rsid w:val="00CA452E"/>
    <w:rsid w:val="00CA5F59"/>
    <w:rsid w:val="00D72BA0"/>
    <w:rsid w:val="00D956A7"/>
    <w:rsid w:val="00DA0F79"/>
    <w:rsid w:val="00DC3288"/>
    <w:rsid w:val="00DF05D5"/>
    <w:rsid w:val="00E145B1"/>
    <w:rsid w:val="00E36BC0"/>
    <w:rsid w:val="00E44177"/>
    <w:rsid w:val="00E851EA"/>
    <w:rsid w:val="00EB085B"/>
    <w:rsid w:val="00EB1C84"/>
    <w:rsid w:val="00F64F5D"/>
    <w:rsid w:val="00F87A51"/>
    <w:rsid w:val="011D50A2"/>
    <w:rsid w:val="014D28C9"/>
    <w:rsid w:val="014F4893"/>
    <w:rsid w:val="023006C8"/>
    <w:rsid w:val="024617F2"/>
    <w:rsid w:val="027A76EE"/>
    <w:rsid w:val="03E56699"/>
    <w:rsid w:val="052D2D33"/>
    <w:rsid w:val="061D076C"/>
    <w:rsid w:val="069F7723"/>
    <w:rsid w:val="07954C8A"/>
    <w:rsid w:val="08511C41"/>
    <w:rsid w:val="087F5A5E"/>
    <w:rsid w:val="08FB43FF"/>
    <w:rsid w:val="09BD11E9"/>
    <w:rsid w:val="09C13E54"/>
    <w:rsid w:val="0A03572A"/>
    <w:rsid w:val="0A3604C6"/>
    <w:rsid w:val="0B324FDD"/>
    <w:rsid w:val="0BE7660E"/>
    <w:rsid w:val="0C3152C1"/>
    <w:rsid w:val="0C994FA5"/>
    <w:rsid w:val="0CB657C6"/>
    <w:rsid w:val="0CF22D35"/>
    <w:rsid w:val="0D0A63B0"/>
    <w:rsid w:val="0D66704A"/>
    <w:rsid w:val="0D8608CD"/>
    <w:rsid w:val="0E741495"/>
    <w:rsid w:val="0E80608C"/>
    <w:rsid w:val="0EA24254"/>
    <w:rsid w:val="0EE24651"/>
    <w:rsid w:val="0F3C1FA7"/>
    <w:rsid w:val="0F651297"/>
    <w:rsid w:val="0F687B61"/>
    <w:rsid w:val="11BA3663"/>
    <w:rsid w:val="11CB23C8"/>
    <w:rsid w:val="11DF131B"/>
    <w:rsid w:val="12582E7C"/>
    <w:rsid w:val="12D65A26"/>
    <w:rsid w:val="12DF0227"/>
    <w:rsid w:val="130F4961"/>
    <w:rsid w:val="13283580"/>
    <w:rsid w:val="132A7240"/>
    <w:rsid w:val="145B1459"/>
    <w:rsid w:val="146B1291"/>
    <w:rsid w:val="14D47131"/>
    <w:rsid w:val="15CD4B5C"/>
    <w:rsid w:val="16530695"/>
    <w:rsid w:val="16550DC8"/>
    <w:rsid w:val="16ED4603"/>
    <w:rsid w:val="170B22E0"/>
    <w:rsid w:val="177919EC"/>
    <w:rsid w:val="17AE3C6A"/>
    <w:rsid w:val="18E53BF9"/>
    <w:rsid w:val="19151728"/>
    <w:rsid w:val="192C33EB"/>
    <w:rsid w:val="193E726F"/>
    <w:rsid w:val="195B397D"/>
    <w:rsid w:val="196D51C0"/>
    <w:rsid w:val="19F85670"/>
    <w:rsid w:val="1A812403"/>
    <w:rsid w:val="1B880F01"/>
    <w:rsid w:val="1B9925ED"/>
    <w:rsid w:val="1BA101B7"/>
    <w:rsid w:val="1BB90309"/>
    <w:rsid w:val="1D062EC9"/>
    <w:rsid w:val="1D3D6C4C"/>
    <w:rsid w:val="1DA81EF1"/>
    <w:rsid w:val="1DF56AA7"/>
    <w:rsid w:val="1E4A3FC0"/>
    <w:rsid w:val="207672EF"/>
    <w:rsid w:val="20887022"/>
    <w:rsid w:val="216534CC"/>
    <w:rsid w:val="220821C8"/>
    <w:rsid w:val="2318468D"/>
    <w:rsid w:val="231F71F7"/>
    <w:rsid w:val="238126FA"/>
    <w:rsid w:val="244125C7"/>
    <w:rsid w:val="247578BD"/>
    <w:rsid w:val="253C24B5"/>
    <w:rsid w:val="25537BFE"/>
    <w:rsid w:val="26A55AEA"/>
    <w:rsid w:val="26AC513E"/>
    <w:rsid w:val="26D60AE7"/>
    <w:rsid w:val="26F440BD"/>
    <w:rsid w:val="282C36AC"/>
    <w:rsid w:val="287B6958"/>
    <w:rsid w:val="289E3886"/>
    <w:rsid w:val="28C75A31"/>
    <w:rsid w:val="295B6D63"/>
    <w:rsid w:val="29B01652"/>
    <w:rsid w:val="2A4B2B94"/>
    <w:rsid w:val="2AE2044F"/>
    <w:rsid w:val="2B8A1EA0"/>
    <w:rsid w:val="2C7212B2"/>
    <w:rsid w:val="2CCF3D47"/>
    <w:rsid w:val="2CE54C1C"/>
    <w:rsid w:val="2D012636"/>
    <w:rsid w:val="2D1A4B8C"/>
    <w:rsid w:val="2D837537"/>
    <w:rsid w:val="2DA82AB1"/>
    <w:rsid w:val="2E7D64F3"/>
    <w:rsid w:val="2F5729E1"/>
    <w:rsid w:val="30201025"/>
    <w:rsid w:val="30B22269"/>
    <w:rsid w:val="31101099"/>
    <w:rsid w:val="31B7403F"/>
    <w:rsid w:val="31EA17B2"/>
    <w:rsid w:val="331C551D"/>
    <w:rsid w:val="34F62ABB"/>
    <w:rsid w:val="35092088"/>
    <w:rsid w:val="352523B6"/>
    <w:rsid w:val="36AB4243"/>
    <w:rsid w:val="382C4A0B"/>
    <w:rsid w:val="38B844F1"/>
    <w:rsid w:val="38EA6674"/>
    <w:rsid w:val="39557F91"/>
    <w:rsid w:val="3A13791F"/>
    <w:rsid w:val="3ADE5D64"/>
    <w:rsid w:val="3B40671F"/>
    <w:rsid w:val="3BB85F13"/>
    <w:rsid w:val="3C240A0A"/>
    <w:rsid w:val="3D32089D"/>
    <w:rsid w:val="3DC11F51"/>
    <w:rsid w:val="3DDA2B13"/>
    <w:rsid w:val="3E0E4BB3"/>
    <w:rsid w:val="3E1C6AC3"/>
    <w:rsid w:val="3E1E6A1B"/>
    <w:rsid w:val="3E82696B"/>
    <w:rsid w:val="3E9D10CD"/>
    <w:rsid w:val="3EEC64BB"/>
    <w:rsid w:val="3F4667EE"/>
    <w:rsid w:val="3F802F80"/>
    <w:rsid w:val="3F8213B4"/>
    <w:rsid w:val="401435BF"/>
    <w:rsid w:val="40534AFF"/>
    <w:rsid w:val="410078E8"/>
    <w:rsid w:val="412757EF"/>
    <w:rsid w:val="41372737"/>
    <w:rsid w:val="41540B2E"/>
    <w:rsid w:val="41877945"/>
    <w:rsid w:val="4304597B"/>
    <w:rsid w:val="43411D9C"/>
    <w:rsid w:val="43E4263E"/>
    <w:rsid w:val="441E0E5B"/>
    <w:rsid w:val="44983428"/>
    <w:rsid w:val="44EE2CAA"/>
    <w:rsid w:val="4528655A"/>
    <w:rsid w:val="453A4352"/>
    <w:rsid w:val="45965BB9"/>
    <w:rsid w:val="45A810A6"/>
    <w:rsid w:val="463C42EF"/>
    <w:rsid w:val="46C67DD9"/>
    <w:rsid w:val="47370CD6"/>
    <w:rsid w:val="47876D4D"/>
    <w:rsid w:val="47A95756"/>
    <w:rsid w:val="47C26792"/>
    <w:rsid w:val="48153F67"/>
    <w:rsid w:val="48691363"/>
    <w:rsid w:val="49035430"/>
    <w:rsid w:val="4A521D70"/>
    <w:rsid w:val="4A5971B6"/>
    <w:rsid w:val="4AA27F52"/>
    <w:rsid w:val="4B50324F"/>
    <w:rsid w:val="4B924100"/>
    <w:rsid w:val="4C771B75"/>
    <w:rsid w:val="4C856040"/>
    <w:rsid w:val="4C8E267B"/>
    <w:rsid w:val="4C9B1990"/>
    <w:rsid w:val="4CA87FCD"/>
    <w:rsid w:val="4D265A75"/>
    <w:rsid w:val="4D731844"/>
    <w:rsid w:val="4DC66910"/>
    <w:rsid w:val="4E1672E6"/>
    <w:rsid w:val="4EC01701"/>
    <w:rsid w:val="4F565ACD"/>
    <w:rsid w:val="4FB105CC"/>
    <w:rsid w:val="50B71642"/>
    <w:rsid w:val="50BB1BE7"/>
    <w:rsid w:val="50E745AD"/>
    <w:rsid w:val="52956EFF"/>
    <w:rsid w:val="535D7D20"/>
    <w:rsid w:val="546B1FBF"/>
    <w:rsid w:val="546E72D2"/>
    <w:rsid w:val="54895201"/>
    <w:rsid w:val="54FB2F03"/>
    <w:rsid w:val="55E069DD"/>
    <w:rsid w:val="560448E6"/>
    <w:rsid w:val="571050A0"/>
    <w:rsid w:val="57A13330"/>
    <w:rsid w:val="58511871"/>
    <w:rsid w:val="58914353"/>
    <w:rsid w:val="591C4F44"/>
    <w:rsid w:val="59376914"/>
    <w:rsid w:val="59CB0108"/>
    <w:rsid w:val="5A080814"/>
    <w:rsid w:val="5A582FE6"/>
    <w:rsid w:val="5AAB22D6"/>
    <w:rsid w:val="5B840C4D"/>
    <w:rsid w:val="5BF705DC"/>
    <w:rsid w:val="5C43235A"/>
    <w:rsid w:val="5C9F6CAA"/>
    <w:rsid w:val="5CAA4AD6"/>
    <w:rsid w:val="5CD36CE9"/>
    <w:rsid w:val="5D7D12D2"/>
    <w:rsid w:val="5E442F41"/>
    <w:rsid w:val="5E4A7BF9"/>
    <w:rsid w:val="5F144615"/>
    <w:rsid w:val="605C6002"/>
    <w:rsid w:val="61681DE4"/>
    <w:rsid w:val="61D639BE"/>
    <w:rsid w:val="621974FF"/>
    <w:rsid w:val="640B798D"/>
    <w:rsid w:val="652B54CB"/>
    <w:rsid w:val="65AF1C1C"/>
    <w:rsid w:val="65CA3AA1"/>
    <w:rsid w:val="665B6338"/>
    <w:rsid w:val="66650F64"/>
    <w:rsid w:val="668F6040"/>
    <w:rsid w:val="67185FD7"/>
    <w:rsid w:val="67965F03"/>
    <w:rsid w:val="67B33F51"/>
    <w:rsid w:val="69C2222A"/>
    <w:rsid w:val="6AEB755E"/>
    <w:rsid w:val="6BAD1595"/>
    <w:rsid w:val="6BC77FCB"/>
    <w:rsid w:val="6BF24EAC"/>
    <w:rsid w:val="6C3379D8"/>
    <w:rsid w:val="6D2D768C"/>
    <w:rsid w:val="6DE22E9A"/>
    <w:rsid w:val="6E1D3ED3"/>
    <w:rsid w:val="6E3F653F"/>
    <w:rsid w:val="6E4656C0"/>
    <w:rsid w:val="6ED46D19"/>
    <w:rsid w:val="6FC45B25"/>
    <w:rsid w:val="70AE52B6"/>
    <w:rsid w:val="70E44A2B"/>
    <w:rsid w:val="72FC4874"/>
    <w:rsid w:val="730A58E1"/>
    <w:rsid w:val="73397A01"/>
    <w:rsid w:val="73522870"/>
    <w:rsid w:val="736139DA"/>
    <w:rsid w:val="74E077D3"/>
    <w:rsid w:val="75122761"/>
    <w:rsid w:val="75ED05D6"/>
    <w:rsid w:val="764D37C3"/>
    <w:rsid w:val="77FA26DA"/>
    <w:rsid w:val="788C2381"/>
    <w:rsid w:val="78905891"/>
    <w:rsid w:val="792A0EF9"/>
    <w:rsid w:val="795F5CE7"/>
    <w:rsid w:val="7AC57727"/>
    <w:rsid w:val="7AE364A4"/>
    <w:rsid w:val="7B0052CD"/>
    <w:rsid w:val="7B0C002F"/>
    <w:rsid w:val="7B93052C"/>
    <w:rsid w:val="7BB37C24"/>
    <w:rsid w:val="7C635AEE"/>
    <w:rsid w:val="7C68344C"/>
    <w:rsid w:val="7C71234B"/>
    <w:rsid w:val="7C776792"/>
    <w:rsid w:val="7E22334B"/>
    <w:rsid w:val="7E250EC1"/>
    <w:rsid w:val="7ED430DF"/>
    <w:rsid w:val="7F405C73"/>
    <w:rsid w:val="7F587460"/>
    <w:rsid w:val="7F71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2"/>
    </o:shapelayout>
  </w:shapeDefaults>
  <w:decimalSymbol w:val="."/>
  <w:listSeparator w:val=","/>
  <w14:docId w14:val="59D7518C"/>
  <w15:docId w15:val="{3AD3F183-4F09-4A94-9221-E14A6397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2">
    <w:name w:val="heading 2"/>
    <w:basedOn w:val="a"/>
    <w:next w:val="a"/>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20">
    <w:name w:val="正文文字 2"/>
    <w:basedOn w:val="a"/>
    <w:qFormat/>
    <w:pPr>
      <w:spacing w:line="1094" w:lineRule="atLeast"/>
      <w:ind w:firstLine="419"/>
      <w:jc w:val="center"/>
    </w:pPr>
    <w:rPr>
      <w:b/>
      <w:sz w:val="82"/>
    </w:rPr>
  </w:style>
  <w:style w:type="table" w:customStyle="1" w:styleId="1">
    <w:name w:val="网格型1"/>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0" textRotate="1"/>
    <customShpInfo spid="_x0000_s3081" textRotate="1"/>
    <customShpInfo spid="_x0000_s308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hycq7</dc:creator>
  <cp:lastModifiedBy>cuixiaoyang2000@163.com</cp:lastModifiedBy>
  <cp:revision>40</cp:revision>
  <dcterms:created xsi:type="dcterms:W3CDTF">2020-09-29T02:18:00Z</dcterms:created>
  <dcterms:modified xsi:type="dcterms:W3CDTF">2023-07-26T08:38:00Z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A38800BDDD3A4F74A144AF3A75162B3B</vt:lpwstr>
  </property>
</Properties>
</file>